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CA4E" w14:textId="38B3A59E" w:rsidR="00C03DA4" w:rsidRDefault="00C03DA4" w:rsidP="00EB2FB0">
      <w:pPr>
        <w:rPr>
          <w:rFonts w:ascii="Arial" w:hAnsi="Arial" w:cs="Arial"/>
          <w:b/>
          <w:sz w:val="20"/>
          <w:szCs w:val="20"/>
          <w:lang w:val="sr-Cyrl-RS"/>
        </w:rPr>
      </w:pPr>
      <w:r w:rsidRPr="00C03DA4">
        <w:rPr>
          <w:rFonts w:ascii="Arial" w:hAnsi="Arial" w:cs="Arial"/>
          <w:b/>
          <w:sz w:val="20"/>
          <w:szCs w:val="20"/>
          <w:lang w:val="sr-Cyrl-RS"/>
        </w:rPr>
        <w:t>Coherence with Labour Cost Index</w:t>
      </w:r>
    </w:p>
    <w:p w14:paraId="50668198" w14:textId="77777777" w:rsidR="00330980" w:rsidRPr="00973584" w:rsidRDefault="00330980" w:rsidP="00EB2FB0">
      <w:pPr>
        <w:rPr>
          <w:rFonts w:ascii="Arial" w:hAnsi="Arial" w:cs="Arial"/>
          <w:b/>
          <w:sz w:val="20"/>
          <w:szCs w:val="20"/>
          <w:lang w:val="sr-Cyrl-RS"/>
        </w:rPr>
      </w:pPr>
    </w:p>
    <w:p w14:paraId="5EE5692D" w14:textId="4C5F6CDC" w:rsidR="00C03DA4" w:rsidRDefault="00C03DA4" w:rsidP="005E2463">
      <w:pPr>
        <w:jc w:val="both"/>
        <w:rPr>
          <w:rFonts w:ascii="Arial" w:hAnsi="Arial" w:cs="Arial"/>
          <w:color w:val="222222"/>
          <w:sz w:val="20"/>
          <w:szCs w:val="20"/>
          <w:shd w:val="clear" w:color="auto" w:fill="FFFFFF"/>
          <w:lang w:val="sr-Cyrl-RS"/>
        </w:rPr>
      </w:pPr>
      <w:r w:rsidRPr="00C03DA4">
        <w:rPr>
          <w:rFonts w:ascii="Arial" w:hAnsi="Arial" w:cs="Arial"/>
          <w:color w:val="222222"/>
          <w:sz w:val="20"/>
          <w:szCs w:val="20"/>
          <w:shd w:val="clear" w:color="auto" w:fill="FFFFFF"/>
          <w:lang w:val="sr-Cyrl-RS"/>
        </w:rPr>
        <w:t>Differences in average annual growth rates of labour costs (D), fr</w:t>
      </w:r>
      <w:r w:rsidR="008F794E">
        <w:rPr>
          <w:rFonts w:ascii="Arial" w:hAnsi="Arial" w:cs="Arial"/>
          <w:color w:val="222222"/>
          <w:sz w:val="20"/>
          <w:szCs w:val="20"/>
          <w:shd w:val="clear" w:color="auto" w:fill="FFFFFF"/>
          <w:lang w:val="sr-Cyrl-RS"/>
        </w:rPr>
        <w:t>om the Labour Cost Survey (LCS)</w:t>
      </w:r>
      <w:r w:rsidRPr="00C03DA4">
        <w:rPr>
          <w:rFonts w:ascii="Arial" w:hAnsi="Arial" w:cs="Arial"/>
          <w:color w:val="222222"/>
          <w:sz w:val="20"/>
          <w:szCs w:val="20"/>
          <w:shd w:val="clear" w:color="auto" w:fill="FFFFFF"/>
          <w:lang w:val="sr-Cyrl-RS"/>
        </w:rPr>
        <w:t xml:space="preserve"> and </w:t>
      </w:r>
      <w:r w:rsidR="000A5A92">
        <w:rPr>
          <w:rFonts w:ascii="Arial" w:hAnsi="Arial" w:cs="Arial"/>
          <w:color w:val="222222"/>
          <w:sz w:val="20"/>
          <w:szCs w:val="20"/>
          <w:shd w:val="clear" w:color="auto" w:fill="FFFFFF"/>
        </w:rPr>
        <w:t>based on</w:t>
      </w:r>
      <w:r w:rsidRPr="00C03DA4">
        <w:rPr>
          <w:rFonts w:ascii="Arial" w:hAnsi="Arial" w:cs="Arial"/>
          <w:color w:val="222222"/>
          <w:sz w:val="20"/>
          <w:szCs w:val="20"/>
          <w:shd w:val="clear" w:color="auto" w:fill="FFFFFF"/>
          <w:lang w:val="sr-Cyrl-RS"/>
        </w:rPr>
        <w:t xml:space="preserve"> non-seasonally adjusted Labour Cost Index data, in 2016 in relation to 2012, can be explained </w:t>
      </w:r>
      <w:r w:rsidRPr="00427556">
        <w:rPr>
          <w:rFonts w:ascii="Arial" w:hAnsi="Arial" w:cs="Arial"/>
          <w:color w:val="222222"/>
          <w:spacing w:val="6"/>
          <w:sz w:val="20"/>
          <w:szCs w:val="20"/>
          <w:shd w:val="clear" w:color="auto" w:fill="FFFFFF"/>
          <w:lang w:val="sr-Cyrl-RS"/>
        </w:rPr>
        <w:t>by differences in methodology, i.e. definition of basic variables, sample methodology and coverage of the</w:t>
      </w:r>
      <w:r w:rsidRPr="00C03DA4">
        <w:rPr>
          <w:rFonts w:ascii="Arial" w:hAnsi="Arial" w:cs="Arial"/>
          <w:color w:val="222222"/>
          <w:sz w:val="20"/>
          <w:szCs w:val="20"/>
          <w:shd w:val="clear" w:color="auto" w:fill="FFFFFF"/>
          <w:lang w:val="sr-Cyrl-RS"/>
        </w:rPr>
        <w:t xml:space="preserve"> survey.</w:t>
      </w:r>
    </w:p>
    <w:p w14:paraId="6580D265" w14:textId="77777777" w:rsidR="00C03DA4" w:rsidRPr="00350BD9" w:rsidRDefault="00C03DA4" w:rsidP="003846DA">
      <w:pPr>
        <w:spacing w:after="0" w:line="240" w:lineRule="auto"/>
        <w:jc w:val="both"/>
        <w:rPr>
          <w:rFonts w:ascii="Arial" w:hAnsi="Arial" w:cs="Arial"/>
          <w:color w:val="222222"/>
          <w:sz w:val="20"/>
          <w:szCs w:val="20"/>
          <w:shd w:val="clear" w:color="auto" w:fill="FFFFFF"/>
          <w:lang w:val="sr-Cyrl-RS"/>
        </w:rPr>
      </w:pPr>
    </w:p>
    <w:p w14:paraId="27F059BA" w14:textId="42A55D54" w:rsidR="000B2C12" w:rsidRDefault="000B2C12" w:rsidP="005E2463">
      <w:pPr>
        <w:pStyle w:val="Pasus"/>
        <w:ind w:left="0" w:firstLine="0"/>
        <w:rPr>
          <w:b/>
        </w:rPr>
      </w:pPr>
      <w:r w:rsidRPr="000B2C12">
        <w:rPr>
          <w:b/>
        </w:rPr>
        <w:t>Method, period and sources for data collection.</w:t>
      </w:r>
    </w:p>
    <w:p w14:paraId="265BD9DF" w14:textId="515FA2DA" w:rsidR="000B2C12" w:rsidRPr="000B2C12" w:rsidRDefault="000B2C12" w:rsidP="000B2C12">
      <w:pPr>
        <w:pStyle w:val="Pasus"/>
        <w:ind w:left="1080" w:hanging="360"/>
      </w:pPr>
      <w:r w:rsidRPr="00A14733">
        <w:t>o</w:t>
      </w:r>
      <w:r w:rsidRPr="00A14733">
        <w:tab/>
      </w:r>
      <w:r w:rsidRPr="000B2C12">
        <w:rPr>
          <w:b/>
        </w:rPr>
        <w:t xml:space="preserve">LCS. </w:t>
      </w:r>
      <w:r w:rsidR="00A14733">
        <w:rPr>
          <w:b/>
        </w:rPr>
        <w:t>–</w:t>
      </w:r>
      <w:r w:rsidRPr="000B2C12">
        <w:rPr>
          <w:b/>
        </w:rPr>
        <w:t xml:space="preserve"> </w:t>
      </w:r>
      <w:r w:rsidRPr="000B2C12">
        <w:t>The survey is based on reporting method by means of the questionnaire ITR, which is to be filled in by every enterprise (legal entities and entrepreneurs) in the sample. Reporting units are selected by random sampling. The survey is carried out every four years, and the accounting period is the previous financial year.</w:t>
      </w:r>
    </w:p>
    <w:p w14:paraId="42B79442" w14:textId="70AE46E3" w:rsidR="00A14733" w:rsidRPr="00A14733" w:rsidRDefault="00A14733" w:rsidP="00A14733">
      <w:pPr>
        <w:pStyle w:val="Pasus"/>
        <w:ind w:left="1080" w:hanging="360"/>
        <w:rPr>
          <w:lang w:val="sr-Cyrl-RS"/>
        </w:rPr>
      </w:pPr>
      <w:r w:rsidRPr="00A14733">
        <w:rPr>
          <w:lang w:val="sr-Cyrl-RS"/>
        </w:rPr>
        <w:t>o</w:t>
      </w:r>
      <w:r w:rsidRPr="00A14733">
        <w:rPr>
          <w:lang w:val="sr-Cyrl-RS"/>
        </w:rPr>
        <w:tab/>
      </w:r>
      <w:r w:rsidRPr="00A14733">
        <w:rPr>
          <w:b/>
          <w:lang w:val="sr-Cyrl-RS"/>
        </w:rPr>
        <w:t>Labour Cost Index.</w:t>
      </w:r>
      <w:r w:rsidRPr="00A14733">
        <w:rPr>
          <w:lang w:val="sr-Cyrl-RS"/>
        </w:rPr>
        <w:t xml:space="preserve"> – Combination of the survey and the data from administrative sources. The survey uses reporting method of data collection through the questionnaire RAD-1, which is completed for every unit selected in the sample. The survey is conducted on a purposive sample of legal units. The data necessary for calculating the Labour Cost Index, in the questionnaire RAD-1 are derived from accounting records on paid earnings, employees' travel costs and the number of hours of work.</w:t>
      </w:r>
    </w:p>
    <w:p w14:paraId="17BF7202" w14:textId="77777777" w:rsidR="00A14733" w:rsidRPr="00A14733" w:rsidRDefault="00A14733" w:rsidP="00A14733">
      <w:pPr>
        <w:pStyle w:val="Pasus"/>
        <w:ind w:left="1080" w:hanging="14"/>
        <w:rPr>
          <w:lang w:val="sr-Cyrl-RS"/>
        </w:rPr>
      </w:pPr>
      <w:r w:rsidRPr="00A14733">
        <w:rPr>
          <w:lang w:val="sr-Cyrl-RS"/>
        </w:rPr>
        <w:t>The estimation of the data on paid retiring allowances builds on the data on the number of retired persons derived from the records of the Pension and Disability Insurance Fund of the Republic of Serbia, as well as on average wages and salaries on the basis of which the allowance is paid in the related month.</w:t>
      </w:r>
    </w:p>
    <w:p w14:paraId="26857BE3" w14:textId="77777777" w:rsidR="00A14733" w:rsidRPr="00A14733" w:rsidRDefault="00A14733" w:rsidP="00A14733">
      <w:pPr>
        <w:pStyle w:val="Pasus"/>
        <w:ind w:left="1080" w:hanging="14"/>
        <w:rPr>
          <w:lang w:val="sr-Cyrl-RS"/>
        </w:rPr>
      </w:pPr>
      <w:r w:rsidRPr="00A14733">
        <w:rPr>
          <w:lang w:val="sr-Cyrl-RS"/>
        </w:rPr>
        <w:t>The data on allocated subsidies are obtained from the National Employment Service.</w:t>
      </w:r>
    </w:p>
    <w:p w14:paraId="115B6D66" w14:textId="69EE800A" w:rsidR="00A14733" w:rsidRPr="002B1199" w:rsidRDefault="00A14733" w:rsidP="00A14733">
      <w:pPr>
        <w:pStyle w:val="Pasus"/>
        <w:ind w:left="1080" w:hanging="14"/>
        <w:rPr>
          <w:lang w:val="sr-Cyrl-RS"/>
        </w:rPr>
      </w:pPr>
      <w:r w:rsidRPr="00A14733">
        <w:rPr>
          <w:lang w:val="sr-Cyrl-RS"/>
        </w:rPr>
        <w:t>Data are collected in monthly and quarterly dynamics, and they are published quarterly.</w:t>
      </w:r>
    </w:p>
    <w:p w14:paraId="1B6285CD" w14:textId="77777777" w:rsidR="00786EA9" w:rsidRPr="00973584" w:rsidRDefault="00786EA9" w:rsidP="003846DA">
      <w:pPr>
        <w:pStyle w:val="Pasus"/>
        <w:ind w:left="0" w:firstLine="0"/>
      </w:pPr>
    </w:p>
    <w:p w14:paraId="5038E264" w14:textId="6FE8E1AB" w:rsidR="00A77128" w:rsidRPr="00A77128" w:rsidRDefault="00A77128" w:rsidP="002B1199">
      <w:pPr>
        <w:pStyle w:val="Pasus"/>
        <w:ind w:left="0" w:firstLine="0"/>
        <w:rPr>
          <w:b/>
          <w:lang w:val="ru-RU"/>
        </w:rPr>
      </w:pPr>
      <w:r w:rsidRPr="00A77128">
        <w:rPr>
          <w:b/>
          <w:lang w:val="ru-RU"/>
        </w:rPr>
        <w:t>Definition of employees.</w:t>
      </w:r>
    </w:p>
    <w:p w14:paraId="3D3ECED3" w14:textId="77777777" w:rsidR="00A77128" w:rsidRPr="00A77128" w:rsidRDefault="00A77128" w:rsidP="00A77128">
      <w:pPr>
        <w:pStyle w:val="Pasus"/>
        <w:numPr>
          <w:ilvl w:val="1"/>
          <w:numId w:val="1"/>
        </w:numPr>
        <w:ind w:left="1080"/>
        <w:rPr>
          <w:lang w:val="ru-RU"/>
        </w:rPr>
      </w:pPr>
      <w:r w:rsidRPr="00A77128">
        <w:rPr>
          <w:b/>
          <w:lang w:val="ru-RU"/>
        </w:rPr>
        <w:t>Labour Cost Index.</w:t>
      </w:r>
      <w:r w:rsidRPr="00A77128">
        <w:rPr>
          <w:lang w:val="ru-RU"/>
        </w:rPr>
        <w:t xml:space="preserve"> – Persons who have an employment contract with an employer for a fixed or indefinite time, whether working full-time or part-time, are regarded as employees. Persons working under a service contract or contract on performing temporary and occasional jobs are not regarded as employees.</w:t>
      </w:r>
    </w:p>
    <w:p w14:paraId="68DBB843" w14:textId="2D913D7C" w:rsidR="00A77128" w:rsidRDefault="00A77128" w:rsidP="00A77128">
      <w:pPr>
        <w:pStyle w:val="Pasus"/>
        <w:numPr>
          <w:ilvl w:val="1"/>
          <w:numId w:val="1"/>
        </w:numPr>
        <w:ind w:left="1080"/>
        <w:rPr>
          <w:lang w:val="ru-RU"/>
        </w:rPr>
      </w:pPr>
      <w:r w:rsidRPr="00A77128">
        <w:rPr>
          <w:b/>
          <w:lang w:val="ru-RU"/>
        </w:rPr>
        <w:t>LCS.</w:t>
      </w:r>
      <w:r w:rsidRPr="00A77128">
        <w:rPr>
          <w:lang w:val="ru-RU"/>
        </w:rPr>
        <w:t xml:space="preserve"> – Persons who work under a contract on performing temporary and occasional jobs are also regarded as employees.</w:t>
      </w:r>
    </w:p>
    <w:p w14:paraId="2E89E9B2" w14:textId="77777777" w:rsidR="005074E5" w:rsidRPr="003846DA" w:rsidRDefault="005074E5" w:rsidP="003846DA">
      <w:pPr>
        <w:spacing w:after="0" w:line="240" w:lineRule="auto"/>
        <w:rPr>
          <w:rFonts w:ascii="Arial" w:hAnsi="Arial" w:cs="Arial"/>
          <w:b/>
          <w:color w:val="222222"/>
          <w:sz w:val="20"/>
          <w:szCs w:val="20"/>
          <w:shd w:val="clear" w:color="auto" w:fill="FFFFFF"/>
          <w:lang w:val="sr-Cyrl-RS"/>
        </w:rPr>
      </w:pPr>
    </w:p>
    <w:p w14:paraId="06647A84" w14:textId="0300FC3E" w:rsidR="008A3F88" w:rsidRPr="00470403" w:rsidRDefault="008A3F88" w:rsidP="002B1199">
      <w:pPr>
        <w:pStyle w:val="Pasus"/>
        <w:ind w:left="0" w:firstLine="0"/>
        <w:rPr>
          <w:b/>
          <w:shd w:val="clear" w:color="auto" w:fill="FFFFFF"/>
          <w:lang w:val="sr-Cyrl-RS"/>
        </w:rPr>
      </w:pPr>
      <w:r w:rsidRPr="00470403">
        <w:rPr>
          <w:b/>
          <w:shd w:val="clear" w:color="auto" w:fill="FFFFFF"/>
          <w:lang w:val="sr-Cyrl-RS"/>
        </w:rPr>
        <w:t>Definitions of the variables being compared.</w:t>
      </w:r>
    </w:p>
    <w:p w14:paraId="57D9947D" w14:textId="57882C08" w:rsidR="008A3F88" w:rsidRPr="00470403" w:rsidRDefault="008A3F88" w:rsidP="005E2463">
      <w:pPr>
        <w:pStyle w:val="Pasus"/>
        <w:ind w:left="1080" w:firstLine="0"/>
        <w:rPr>
          <w:shd w:val="clear" w:color="auto" w:fill="FFFFFF"/>
          <w:lang w:val="en-US"/>
        </w:rPr>
      </w:pPr>
      <w:r w:rsidRPr="00470403">
        <w:rPr>
          <w:b/>
          <w:shd w:val="clear" w:color="auto" w:fill="FFFFFF"/>
          <w:lang w:val="sr-Cyrl-RS"/>
        </w:rPr>
        <w:t>Labour Cost Index.</w:t>
      </w:r>
      <w:r w:rsidRPr="00470403">
        <w:rPr>
          <w:shd w:val="clear" w:color="auto" w:fill="FFFFFF"/>
          <w:lang w:val="sr-Cyrl-RS"/>
        </w:rPr>
        <w:t xml:space="preserve"> –</w:t>
      </w:r>
      <w:r w:rsidRPr="00470403">
        <w:rPr>
          <w:shd w:val="clear" w:color="auto" w:fill="FFFFFF"/>
          <w:lang w:val="en-US"/>
        </w:rPr>
        <w:t xml:space="preserve"> This surv</w:t>
      </w:r>
      <w:r w:rsidR="00A12699" w:rsidRPr="00470403">
        <w:rPr>
          <w:shd w:val="clear" w:color="auto" w:fill="FFFFFF"/>
          <w:lang w:val="en-US"/>
        </w:rPr>
        <w:t xml:space="preserve">ey does not cover all </w:t>
      </w:r>
      <w:proofErr w:type="spellStart"/>
      <w:r w:rsidR="00A12699" w:rsidRPr="00470403">
        <w:rPr>
          <w:shd w:val="clear" w:color="auto" w:fill="FFFFFF"/>
          <w:lang w:val="en-US"/>
        </w:rPr>
        <w:t>labour</w:t>
      </w:r>
      <w:proofErr w:type="spellEnd"/>
      <w:r w:rsidR="00A12699" w:rsidRPr="00470403">
        <w:rPr>
          <w:shd w:val="clear" w:color="auto" w:fill="FFFFFF"/>
          <w:lang w:val="en-US"/>
        </w:rPr>
        <w:t xml:space="preserve"> costs borne by employers for employing </w:t>
      </w:r>
      <w:proofErr w:type="spellStart"/>
      <w:r w:rsidR="00A12699" w:rsidRPr="00470403">
        <w:rPr>
          <w:shd w:val="clear" w:color="auto" w:fill="FFFFFF"/>
          <w:lang w:val="en-US"/>
        </w:rPr>
        <w:t>labour</w:t>
      </w:r>
      <w:proofErr w:type="spellEnd"/>
      <w:r w:rsidR="00A12699" w:rsidRPr="00470403">
        <w:rPr>
          <w:shd w:val="clear" w:color="auto" w:fill="FFFFFF"/>
          <w:lang w:val="en-US"/>
        </w:rPr>
        <w:t xml:space="preserve"> force</w:t>
      </w:r>
      <w:r w:rsidR="008A5ADC" w:rsidRPr="00470403">
        <w:rPr>
          <w:shd w:val="clear" w:color="auto" w:fill="FFFFFF"/>
          <w:lang w:val="en-US"/>
        </w:rPr>
        <w:t xml:space="preserve"> which are included in four-yearly LCS.</w:t>
      </w:r>
    </w:p>
    <w:p w14:paraId="52F64E0F" w14:textId="532E1930" w:rsidR="005C7A17" w:rsidRPr="00470403" w:rsidRDefault="005C7A17" w:rsidP="005C7A17">
      <w:pPr>
        <w:pStyle w:val="Pasus"/>
        <w:numPr>
          <w:ilvl w:val="0"/>
          <w:numId w:val="6"/>
        </w:numPr>
        <w:ind w:left="1440"/>
        <w:rPr>
          <w:shd w:val="clear" w:color="auto" w:fill="FFFFFF"/>
          <w:lang w:val="sr-Cyrl-RS"/>
        </w:rPr>
      </w:pPr>
      <w:proofErr w:type="spellStart"/>
      <w:r w:rsidRPr="00470403">
        <w:rPr>
          <w:shd w:val="clear" w:color="auto" w:fill="FFFFFF"/>
          <w:lang w:val="en-US"/>
        </w:rPr>
        <w:t>Labour</w:t>
      </w:r>
      <w:proofErr w:type="spellEnd"/>
      <w:r w:rsidRPr="00470403">
        <w:rPr>
          <w:shd w:val="clear" w:color="auto" w:fill="FFFFFF"/>
          <w:lang w:val="en-US"/>
        </w:rPr>
        <w:t xml:space="preserve"> costs which are not included:</w:t>
      </w:r>
    </w:p>
    <w:p w14:paraId="66E622A0" w14:textId="3A8A8DBB" w:rsidR="002B1F37" w:rsidRPr="00470403" w:rsidRDefault="009003DB" w:rsidP="00470403">
      <w:pPr>
        <w:pStyle w:val="Pasus"/>
        <w:numPr>
          <w:ilvl w:val="0"/>
          <w:numId w:val="7"/>
        </w:numPr>
        <w:ind w:left="1901"/>
        <w:rPr>
          <w:shd w:val="clear" w:color="auto" w:fill="FFFFFF"/>
          <w:lang w:val="sr-Cyrl-RS"/>
        </w:rPr>
      </w:pPr>
      <w:r w:rsidRPr="00470403">
        <w:rPr>
          <w:shd w:val="clear" w:color="auto" w:fill="FFFFFF"/>
          <w:lang w:val="sr-Cyrl-RS"/>
        </w:rPr>
        <w:t>Vocational training costs</w:t>
      </w:r>
      <w:r w:rsidR="00470403" w:rsidRPr="00470403">
        <w:rPr>
          <w:shd w:val="clear" w:color="auto" w:fill="FFFFFF"/>
          <w:lang w:val="en-US"/>
        </w:rPr>
        <w:t>;</w:t>
      </w:r>
    </w:p>
    <w:p w14:paraId="3C5CBC47" w14:textId="6A5A36C0" w:rsidR="00470403" w:rsidRDefault="00470403" w:rsidP="00B86434">
      <w:pPr>
        <w:pStyle w:val="Pasus"/>
        <w:numPr>
          <w:ilvl w:val="0"/>
          <w:numId w:val="8"/>
        </w:numPr>
        <w:rPr>
          <w:shd w:val="clear" w:color="auto" w:fill="FFFFFF"/>
        </w:rPr>
      </w:pPr>
      <w:r>
        <w:rPr>
          <w:shd w:val="clear" w:color="auto" w:fill="FFFFFF"/>
          <w:lang w:val="en-US"/>
        </w:rPr>
        <w:t>E</w:t>
      </w:r>
      <w:r w:rsidRPr="00470403">
        <w:rPr>
          <w:shd w:val="clear" w:color="auto" w:fill="FFFFFF"/>
        </w:rPr>
        <w:t xml:space="preserve">mployers’ costs </w:t>
      </w:r>
      <w:r w:rsidR="00B86434" w:rsidRPr="00B86434">
        <w:rPr>
          <w:shd w:val="clear" w:color="auto" w:fill="FFFFFF"/>
        </w:rPr>
        <w:t xml:space="preserve">related </w:t>
      </w:r>
      <w:r w:rsidRPr="00470403">
        <w:rPr>
          <w:shd w:val="clear" w:color="auto" w:fill="FFFFFF"/>
        </w:rPr>
        <w:t xml:space="preserve">to </w:t>
      </w:r>
      <w:r w:rsidR="00B86434" w:rsidRPr="00B86434">
        <w:rPr>
          <w:shd w:val="clear" w:color="auto" w:fill="FFFFFF"/>
        </w:rPr>
        <w:t xml:space="preserve">the recruitment </w:t>
      </w:r>
      <w:r w:rsidRPr="00470403">
        <w:rPr>
          <w:shd w:val="clear" w:color="auto" w:fill="FFFFFF"/>
        </w:rPr>
        <w:t>of new</w:t>
      </w:r>
      <w:r w:rsidRPr="00470403">
        <w:rPr>
          <w:shd w:val="clear" w:color="auto" w:fill="FFFFFF"/>
          <w:lang w:val="en-US"/>
        </w:rPr>
        <w:t xml:space="preserve"> </w:t>
      </w:r>
      <w:r w:rsidRPr="00470403">
        <w:rPr>
          <w:shd w:val="clear" w:color="auto" w:fill="FFFFFF"/>
        </w:rPr>
        <w:t>workers (for job advertisements, employment agencies, costs of interview</w:t>
      </w:r>
      <w:r w:rsidR="00B86434">
        <w:rPr>
          <w:shd w:val="clear" w:color="auto" w:fill="FFFFFF"/>
          <w:lang w:val="en-US"/>
        </w:rPr>
        <w:t>s</w:t>
      </w:r>
      <w:r w:rsidRPr="00470403">
        <w:rPr>
          <w:shd w:val="clear" w:color="auto" w:fill="FFFFFF"/>
        </w:rPr>
        <w:t xml:space="preserve"> with candidates</w:t>
      </w:r>
      <w:r w:rsidR="00B86434">
        <w:rPr>
          <w:shd w:val="clear" w:color="auto" w:fill="FFFFFF"/>
          <w:lang w:val="en-US"/>
        </w:rPr>
        <w:t>,</w:t>
      </w:r>
      <w:r w:rsidR="00B86434">
        <w:rPr>
          <w:shd w:val="clear" w:color="auto" w:fill="FFFFFF"/>
        </w:rPr>
        <w:t xml:space="preserve"> etc.) and costs </w:t>
      </w:r>
      <w:r w:rsidR="00B86434" w:rsidRPr="00B86434">
        <w:rPr>
          <w:shd w:val="clear" w:color="auto" w:fill="FFFFFF"/>
        </w:rPr>
        <w:t>of occupational health services</w:t>
      </w:r>
      <w:r w:rsidRPr="00470403">
        <w:rPr>
          <w:shd w:val="clear" w:color="auto" w:fill="FFFFFF"/>
        </w:rPr>
        <w:t xml:space="preserve"> regarding the purchase of protective and work clothes;</w:t>
      </w:r>
    </w:p>
    <w:p w14:paraId="30E77CC2" w14:textId="3F05CB49" w:rsidR="00E015A3" w:rsidRPr="00D544A2" w:rsidRDefault="00E015A3" w:rsidP="00195167">
      <w:pPr>
        <w:pStyle w:val="Pasus"/>
        <w:numPr>
          <w:ilvl w:val="0"/>
          <w:numId w:val="8"/>
        </w:numPr>
        <w:rPr>
          <w:shd w:val="clear" w:color="auto" w:fill="FFFFFF"/>
          <w:lang w:val="en-US"/>
        </w:rPr>
      </w:pPr>
      <w:r w:rsidRPr="00E015A3">
        <w:rPr>
          <w:shd w:val="clear" w:color="auto" w:fill="FFFFFF"/>
          <w:lang w:val="en-US"/>
        </w:rPr>
        <w:t xml:space="preserve">Other taxes </w:t>
      </w:r>
      <w:r w:rsidR="00E2090B">
        <w:rPr>
          <w:shd w:val="clear" w:color="auto" w:fill="FFFFFF"/>
          <w:lang w:val="en-US"/>
        </w:rPr>
        <w:t xml:space="preserve">which </w:t>
      </w:r>
      <w:r>
        <w:rPr>
          <w:shd w:val="clear" w:color="auto" w:fill="FFFFFF"/>
          <w:lang w:val="en-US"/>
        </w:rPr>
        <w:t xml:space="preserve">mean employers’ costs </w:t>
      </w:r>
      <w:r w:rsidR="00D544A2" w:rsidRPr="00D544A2">
        <w:rPr>
          <w:shd w:val="clear" w:color="auto" w:fill="FFFFFF"/>
          <w:lang w:val="en-US"/>
        </w:rPr>
        <w:t>related</w:t>
      </w:r>
      <w:r w:rsidRPr="00D544A2">
        <w:rPr>
          <w:shd w:val="clear" w:color="auto" w:fill="FFFFFF"/>
          <w:lang w:val="en-US"/>
        </w:rPr>
        <w:t xml:space="preserve"> to</w:t>
      </w:r>
      <w:r w:rsidR="00E2090B" w:rsidRPr="00E015A3">
        <w:rPr>
          <w:shd w:val="clear" w:color="auto" w:fill="FFFFFF"/>
          <w:lang w:val="en-US"/>
        </w:rPr>
        <w:t xml:space="preserve"> </w:t>
      </w:r>
      <w:r w:rsidR="00195167" w:rsidRPr="00195167">
        <w:rPr>
          <w:shd w:val="clear" w:color="auto" w:fill="FFFFFF"/>
          <w:lang w:val="en-US"/>
        </w:rPr>
        <w:t>performance of obligation of employing pe</w:t>
      </w:r>
      <w:r w:rsidR="009B1B43">
        <w:rPr>
          <w:shd w:val="clear" w:color="auto" w:fill="FFFFFF"/>
          <w:lang w:val="en-US"/>
        </w:rPr>
        <w:t>rsons</w:t>
      </w:r>
      <w:r w:rsidR="00195167" w:rsidRPr="00195167">
        <w:rPr>
          <w:shd w:val="clear" w:color="auto" w:fill="FFFFFF"/>
          <w:lang w:val="en-US"/>
        </w:rPr>
        <w:t xml:space="preserve"> with disabilities</w:t>
      </w:r>
      <w:r w:rsidR="00280205">
        <w:rPr>
          <w:shd w:val="clear" w:color="auto" w:fill="FFFFFF"/>
          <w:lang w:val="en-US"/>
        </w:rPr>
        <w:t>,</w:t>
      </w:r>
      <w:r w:rsidR="00E2090B">
        <w:rPr>
          <w:shd w:val="clear" w:color="auto" w:fill="FFFFFF"/>
          <w:lang w:val="en-US"/>
        </w:rPr>
        <w:t xml:space="preserve"> i.e.</w:t>
      </w:r>
      <w:r>
        <w:rPr>
          <w:shd w:val="clear" w:color="auto" w:fill="FFFFFF"/>
          <w:lang w:val="en-US"/>
        </w:rPr>
        <w:t xml:space="preserve"> </w:t>
      </w:r>
      <w:r w:rsidRPr="00E015A3">
        <w:rPr>
          <w:shd w:val="clear" w:color="auto" w:fill="FFFFFF"/>
          <w:lang w:val="en-US"/>
        </w:rPr>
        <w:t>penalty payment</w:t>
      </w:r>
      <w:r w:rsidR="009B1B43">
        <w:rPr>
          <w:shd w:val="clear" w:color="auto" w:fill="FFFFFF"/>
          <w:lang w:val="en-US"/>
        </w:rPr>
        <w:t>s</w:t>
      </w:r>
      <w:r w:rsidRPr="00E015A3">
        <w:rPr>
          <w:shd w:val="clear" w:color="auto" w:fill="FFFFFF"/>
          <w:lang w:val="en-US"/>
        </w:rPr>
        <w:t xml:space="preserve"> due to unemployment of legally prescribed number of persons with disabilities</w:t>
      </w:r>
      <w:r>
        <w:rPr>
          <w:shd w:val="clear" w:color="auto" w:fill="FFFFFF"/>
          <w:lang w:val="en-US"/>
        </w:rPr>
        <w:t>;</w:t>
      </w:r>
    </w:p>
    <w:p w14:paraId="79B27D09" w14:textId="0A3085D3" w:rsidR="0067320E" w:rsidRPr="00247219" w:rsidRDefault="00472BA9" w:rsidP="00FC1B78">
      <w:pPr>
        <w:pStyle w:val="Pasus"/>
        <w:numPr>
          <w:ilvl w:val="0"/>
          <w:numId w:val="8"/>
        </w:numPr>
        <w:rPr>
          <w:lang w:val="en-US"/>
        </w:rPr>
      </w:pPr>
      <w:proofErr w:type="gramStart"/>
      <w:r w:rsidRPr="00247219">
        <w:rPr>
          <w:lang w:val="en-US"/>
        </w:rPr>
        <w:t>Allowances for housing and cost</w:t>
      </w:r>
      <w:r w:rsidR="00A442F8">
        <w:rPr>
          <w:lang w:val="en-US"/>
        </w:rPr>
        <w:t xml:space="preserve"> of</w:t>
      </w:r>
      <w:r w:rsidRPr="00247219">
        <w:rPr>
          <w:lang w:val="en-US"/>
        </w:rPr>
        <w:t xml:space="preserve"> </w:t>
      </w:r>
      <w:r w:rsidR="00BD21A7" w:rsidRPr="00247219">
        <w:rPr>
          <w:lang w:val="en-US"/>
        </w:rPr>
        <w:t>living</w:t>
      </w:r>
      <w:r w:rsidR="00BD21A7">
        <w:rPr>
          <w:lang w:val="en-US"/>
        </w:rPr>
        <w:t>,</w:t>
      </w:r>
      <w:r w:rsidR="00BD21A7" w:rsidRPr="00247219">
        <w:rPr>
          <w:lang w:val="en-US"/>
        </w:rPr>
        <w:t xml:space="preserve"> for</w:t>
      </w:r>
      <w:r w:rsidRPr="00247219">
        <w:rPr>
          <w:lang w:val="en-US"/>
        </w:rPr>
        <w:t xml:space="preserve"> field work</w:t>
      </w:r>
      <w:r w:rsidR="00607B81" w:rsidRPr="00247219">
        <w:rPr>
          <w:lang w:val="en-US"/>
        </w:rPr>
        <w:t xml:space="preserve">, </w:t>
      </w:r>
      <w:r w:rsidR="00607B81" w:rsidRPr="00247219">
        <w:t>jubilee awards</w:t>
      </w:r>
      <w:r w:rsidR="00607B81" w:rsidRPr="00247219">
        <w:rPr>
          <w:lang w:val="en-US"/>
        </w:rPr>
        <w:t xml:space="preserve">, </w:t>
      </w:r>
      <w:r w:rsidR="00DA70C4" w:rsidRPr="00247219">
        <w:rPr>
          <w:lang w:val="en-US"/>
        </w:rPr>
        <w:t>severance pay to employees who have been made redundant,</w:t>
      </w:r>
      <w:r w:rsidR="00D844E8" w:rsidRPr="00247219">
        <w:rPr>
          <w:lang w:val="en-US"/>
        </w:rPr>
        <w:t xml:space="preserve"> employee and family assistance,</w:t>
      </w:r>
      <w:r w:rsidR="006F19FA" w:rsidRPr="00247219">
        <w:rPr>
          <w:lang w:val="en-US"/>
        </w:rPr>
        <w:t xml:space="preserve"> insurance</w:t>
      </w:r>
      <w:r w:rsidR="008528E8" w:rsidRPr="00247219">
        <w:rPr>
          <w:lang w:val="en-US"/>
        </w:rPr>
        <w:t xml:space="preserve"> costs (</w:t>
      </w:r>
      <w:r w:rsidR="00DE038A" w:rsidRPr="00247219">
        <w:rPr>
          <w:lang w:val="en-US"/>
        </w:rPr>
        <w:t xml:space="preserve">contractual and voluntary pension </w:t>
      </w:r>
      <w:r w:rsidR="00DD22A8" w:rsidRPr="00247219">
        <w:rPr>
          <w:lang w:val="en-US"/>
        </w:rPr>
        <w:t>insurance</w:t>
      </w:r>
      <w:r w:rsidR="00DE038A" w:rsidRPr="00247219">
        <w:rPr>
          <w:lang w:val="en-US"/>
        </w:rPr>
        <w:t>, etc.),</w:t>
      </w:r>
      <w:r w:rsidR="00DD22A8" w:rsidRPr="00247219">
        <w:rPr>
          <w:lang w:val="en-US"/>
        </w:rPr>
        <w:t xml:space="preserve"> </w:t>
      </w:r>
      <w:r w:rsidR="00A442F8">
        <w:rPr>
          <w:lang w:val="en-US"/>
        </w:rPr>
        <w:t>lump-sum payment</w:t>
      </w:r>
      <w:r w:rsidR="00DD22A8" w:rsidRPr="00247219">
        <w:rPr>
          <w:lang w:val="en-US"/>
        </w:rPr>
        <w:t xml:space="preserve"> </w:t>
      </w:r>
      <w:r w:rsidR="00A442F8">
        <w:rPr>
          <w:lang w:val="en-US"/>
        </w:rPr>
        <w:t>to</w:t>
      </w:r>
      <w:r w:rsidR="00DD22A8" w:rsidRPr="00247219">
        <w:rPr>
          <w:lang w:val="en-US"/>
        </w:rPr>
        <w:t xml:space="preserve"> employees in accordance with the social program, </w:t>
      </w:r>
      <w:r w:rsidR="002310B3" w:rsidRPr="00247219">
        <w:rPr>
          <w:lang w:val="en-US"/>
        </w:rPr>
        <w:t>membership fees</w:t>
      </w:r>
      <w:r w:rsidR="00B02ADC" w:rsidRPr="00247219">
        <w:rPr>
          <w:lang w:val="en-US"/>
        </w:rPr>
        <w:t xml:space="preserve"> </w:t>
      </w:r>
      <w:r w:rsidR="00556630" w:rsidRPr="00247219">
        <w:rPr>
          <w:lang w:val="en-US"/>
        </w:rPr>
        <w:t>–</w:t>
      </w:r>
      <w:r w:rsidR="00C563EA" w:rsidRPr="00247219">
        <w:rPr>
          <w:lang w:val="en-US"/>
        </w:rPr>
        <w:t xml:space="preserve"> </w:t>
      </w:r>
      <w:r w:rsidR="00EC385B" w:rsidRPr="00247219">
        <w:rPr>
          <w:lang w:val="en-US"/>
        </w:rPr>
        <w:t>contributions</w:t>
      </w:r>
      <w:r w:rsidR="00EC385B" w:rsidRPr="00247219">
        <w:rPr>
          <w:bCs/>
          <w:shd w:val="clear" w:color="auto" w:fill="FFFFFF"/>
        </w:rPr>
        <w:t xml:space="preserve"> </w:t>
      </w:r>
      <w:r w:rsidR="00EC385B" w:rsidRPr="00247219">
        <w:rPr>
          <w:bCs/>
          <w:shd w:val="clear" w:color="auto" w:fill="FFFFFF"/>
          <w:lang w:val="en-US"/>
        </w:rPr>
        <w:t xml:space="preserve">to the </w:t>
      </w:r>
      <w:r w:rsidR="00556630" w:rsidRPr="00247219">
        <w:rPr>
          <w:bCs/>
          <w:shd w:val="clear" w:color="auto" w:fill="FFFFFF"/>
        </w:rPr>
        <w:t>chamber</w:t>
      </w:r>
      <w:r w:rsidR="00556630" w:rsidRPr="00247219">
        <w:rPr>
          <w:bCs/>
          <w:shd w:val="clear" w:color="auto" w:fill="FFFFFF"/>
          <w:lang w:val="en-US"/>
        </w:rPr>
        <w:t>s</w:t>
      </w:r>
      <w:r w:rsidR="00556630" w:rsidRPr="00247219">
        <w:rPr>
          <w:bCs/>
          <w:shd w:val="clear" w:color="auto" w:fill="FFFFFF"/>
        </w:rPr>
        <w:t xml:space="preserve"> of commerce</w:t>
      </w:r>
      <w:r w:rsidR="00EC385B" w:rsidRPr="00247219">
        <w:rPr>
          <w:bCs/>
          <w:shd w:val="clear" w:color="auto" w:fill="FFFFFF"/>
          <w:lang w:val="en-US"/>
        </w:rPr>
        <w:t xml:space="preserve"> on earnings</w:t>
      </w:r>
      <w:r w:rsidR="00556630" w:rsidRPr="00247219">
        <w:rPr>
          <w:bCs/>
          <w:shd w:val="clear" w:color="auto" w:fill="FFFFFF"/>
          <w:lang w:val="en-US"/>
        </w:rPr>
        <w:t xml:space="preserve">, </w:t>
      </w:r>
      <w:r w:rsidR="00556630" w:rsidRPr="00247219">
        <w:rPr>
          <w:lang w:val="en-US"/>
        </w:rPr>
        <w:t xml:space="preserve">membership fees to trade unions and other professional </w:t>
      </w:r>
      <w:r w:rsidR="003C5C95" w:rsidRPr="00247219">
        <w:rPr>
          <w:lang w:val="en-US"/>
        </w:rPr>
        <w:t xml:space="preserve">associations, </w:t>
      </w:r>
      <w:r w:rsidR="003776F9" w:rsidRPr="00247219">
        <w:rPr>
          <w:lang w:val="en-US"/>
        </w:rPr>
        <w:t>cost-of-living allowance</w:t>
      </w:r>
      <w:r w:rsidR="00247219" w:rsidRPr="00247219">
        <w:rPr>
          <w:lang w:val="en-US"/>
        </w:rPr>
        <w:t>,</w:t>
      </w:r>
      <w:r w:rsidR="00B44722" w:rsidRPr="00247219">
        <w:rPr>
          <w:lang w:val="en-US"/>
        </w:rPr>
        <w:t xml:space="preserve"> stock options and share purchase</w:t>
      </w:r>
      <w:r w:rsidR="00B44722" w:rsidRPr="00247219">
        <w:t xml:space="preserve"> </w:t>
      </w:r>
      <w:r w:rsidR="00B44722" w:rsidRPr="00247219">
        <w:rPr>
          <w:lang w:val="en-US"/>
        </w:rPr>
        <w:t>schemes</w:t>
      </w:r>
      <w:r w:rsidR="00247219">
        <w:rPr>
          <w:lang w:val="en-US"/>
        </w:rPr>
        <w:t xml:space="preserve">, </w:t>
      </w:r>
      <w:r w:rsidR="00FC1B78" w:rsidRPr="00FC1B78">
        <w:rPr>
          <w:lang w:val="en-US"/>
        </w:rPr>
        <w:t>employee benefits in kind</w:t>
      </w:r>
      <w:r w:rsidR="00FC1B78">
        <w:rPr>
          <w:lang w:val="en-US"/>
        </w:rPr>
        <w:t>,</w:t>
      </w:r>
      <w:r w:rsidR="00FB1719">
        <w:rPr>
          <w:lang w:val="en-US"/>
        </w:rPr>
        <w:t xml:space="preserve"> other payments to employees which are not regarded </w:t>
      </w:r>
      <w:r w:rsidR="000F2AD6">
        <w:rPr>
          <w:lang w:val="en-US"/>
        </w:rPr>
        <w:t xml:space="preserve"> </w:t>
      </w:r>
      <w:r w:rsidR="00FB1719">
        <w:rPr>
          <w:lang w:val="en-US"/>
        </w:rPr>
        <w:t>as earnings</w:t>
      </w:r>
      <w:r w:rsidR="000F2AD6">
        <w:rPr>
          <w:lang w:val="en-US"/>
        </w:rPr>
        <w:t xml:space="preserve"> such as: </w:t>
      </w:r>
      <w:r w:rsidR="000F2AD6" w:rsidRPr="00966F4D">
        <w:rPr>
          <w:lang w:val="en-US"/>
        </w:rPr>
        <w:t>gifts for children of employees (up to 15 years old age for Christmas and New Year)</w:t>
      </w:r>
      <w:r w:rsidR="00354D97">
        <w:rPr>
          <w:lang w:val="en-US"/>
        </w:rPr>
        <w:t xml:space="preserve"> </w:t>
      </w:r>
      <w:r w:rsidR="007B7E30">
        <w:rPr>
          <w:lang w:val="en-US"/>
        </w:rPr>
        <w:t>not exceeding</w:t>
      </w:r>
      <w:r w:rsidR="00354D97" w:rsidRPr="00966F4D">
        <w:rPr>
          <w:lang w:val="en-US"/>
        </w:rPr>
        <w:t xml:space="preserve"> non-taxable amount</w:t>
      </w:r>
      <w:r w:rsidR="007B7E30">
        <w:rPr>
          <w:lang w:val="en-US"/>
        </w:rPr>
        <w:t>,</w:t>
      </w:r>
      <w:r w:rsidR="00354D97" w:rsidRPr="00966F4D">
        <w:rPr>
          <w:lang w:val="en-US"/>
        </w:rPr>
        <w:t xml:space="preserve"> which </w:t>
      </w:r>
      <w:r w:rsidR="00354D97" w:rsidRPr="00D40C3E">
        <w:rPr>
          <w:lang w:val="en-US"/>
        </w:rPr>
        <w:t>are excluded from earnings</w:t>
      </w:r>
      <w:r w:rsidR="00354D97" w:rsidRPr="00121CFB">
        <w:rPr>
          <w:lang w:val="en-US"/>
        </w:rPr>
        <w:t xml:space="preserve"> </w:t>
      </w:r>
      <w:r w:rsidR="00354D97" w:rsidRPr="00966F4D">
        <w:rPr>
          <w:lang w:val="en-US"/>
        </w:rPr>
        <w:t>(gifts on March 8</w:t>
      </w:r>
      <w:r w:rsidR="00354D97" w:rsidRPr="00966F4D">
        <w:rPr>
          <w:vertAlign w:val="superscript"/>
          <w:lang w:val="en-US"/>
        </w:rPr>
        <w:t>th</w:t>
      </w:r>
      <w:r w:rsidR="00354D97" w:rsidRPr="00966F4D">
        <w:rPr>
          <w:lang w:val="en-US"/>
        </w:rPr>
        <w:t xml:space="preserve"> and other holidays, gifts for children over 15 years old age, etc.)</w:t>
      </w:r>
      <w:r w:rsidR="00F916D7">
        <w:rPr>
          <w:lang w:val="en-US"/>
        </w:rPr>
        <w:t xml:space="preserve"> </w:t>
      </w:r>
      <w:r w:rsidR="00F916D7" w:rsidRPr="00966F4D">
        <w:rPr>
          <w:lang w:val="en-US"/>
        </w:rPr>
        <w:t xml:space="preserve">and all other </w:t>
      </w:r>
      <w:r w:rsidR="00F916D7" w:rsidRPr="00300C0A">
        <w:rPr>
          <w:lang w:val="en-US"/>
        </w:rPr>
        <w:t>cost allowances</w:t>
      </w:r>
      <w:r w:rsidR="00F916D7" w:rsidRPr="00966F4D">
        <w:rPr>
          <w:lang w:val="en-US"/>
        </w:rPr>
        <w:t xml:space="preserve"> which are </w:t>
      </w:r>
      <w:r w:rsidR="00F916D7" w:rsidRPr="00D40C3E">
        <w:rPr>
          <w:lang w:val="en-US"/>
        </w:rPr>
        <w:t xml:space="preserve">excluded </w:t>
      </w:r>
      <w:r w:rsidR="00F916D7" w:rsidRPr="001E71CD">
        <w:rPr>
          <w:lang w:val="en-US"/>
        </w:rPr>
        <w:t>from e</w:t>
      </w:r>
      <w:r w:rsidR="00F916D7" w:rsidRPr="00AD2284">
        <w:rPr>
          <w:lang w:val="en-US"/>
        </w:rPr>
        <w:t>arnings</w:t>
      </w:r>
      <w:r w:rsidR="00F916D7">
        <w:rPr>
          <w:lang w:val="en-US"/>
        </w:rPr>
        <w:t>.</w:t>
      </w:r>
      <w:proofErr w:type="gramEnd"/>
    </w:p>
    <w:p w14:paraId="1F8DFDA4" w14:textId="77777777" w:rsidR="00707E7E" w:rsidRDefault="00707E7E" w:rsidP="00707E7E">
      <w:pPr>
        <w:pStyle w:val="Pasus"/>
        <w:ind w:left="1905" w:firstLine="0"/>
        <w:rPr>
          <w:color w:val="222222"/>
          <w:shd w:val="clear" w:color="auto" w:fill="FFFFFF"/>
          <w:lang w:val="sr-Cyrl-RS"/>
        </w:rPr>
      </w:pPr>
    </w:p>
    <w:p w14:paraId="17428B56" w14:textId="61055184" w:rsidR="00630EEC" w:rsidRPr="000B7666" w:rsidRDefault="00630EEC" w:rsidP="00630EEC">
      <w:pPr>
        <w:pStyle w:val="Pasus"/>
        <w:numPr>
          <w:ilvl w:val="0"/>
          <w:numId w:val="6"/>
        </w:numPr>
        <w:ind w:left="1440"/>
      </w:pPr>
      <w:r w:rsidRPr="000B7666">
        <w:t>Subsidies</w:t>
      </w:r>
      <w:r w:rsidR="002E65F6" w:rsidRPr="000B7666">
        <w:rPr>
          <w:lang w:val="en-US"/>
        </w:rPr>
        <w:t xml:space="preserve"> </w:t>
      </w:r>
      <w:r w:rsidRPr="000B7666">
        <w:t>received by the employer</w:t>
      </w:r>
      <w:r w:rsidR="002E65F6" w:rsidRPr="000B7666">
        <w:rPr>
          <w:lang w:val="en-US"/>
        </w:rPr>
        <w:t xml:space="preserve">. – </w:t>
      </w:r>
      <w:r w:rsidR="00FD1EDC" w:rsidRPr="000B7666">
        <w:rPr>
          <w:lang w:val="en-US"/>
        </w:rPr>
        <w:t xml:space="preserve">In LCS </w:t>
      </w:r>
      <w:r w:rsidR="007B7E30">
        <w:rPr>
          <w:lang w:val="en-US"/>
        </w:rPr>
        <w:t>collected are</w:t>
      </w:r>
      <w:r w:rsidR="00FD1EDC" w:rsidRPr="000B7666">
        <w:rPr>
          <w:lang w:val="en-US"/>
        </w:rPr>
        <w:t xml:space="preserve"> </w:t>
      </w:r>
      <w:r w:rsidRPr="000B7666">
        <w:t>all kinds of subsidies from the state or other e</w:t>
      </w:r>
      <w:r w:rsidR="00750F4F">
        <w:t>nterprises, companies or organis</w:t>
      </w:r>
      <w:r w:rsidRPr="000B7666">
        <w:t>ations</w:t>
      </w:r>
      <w:r w:rsidRPr="000B7666">
        <w:rPr>
          <w:lang w:val="en-US"/>
        </w:rPr>
        <w:t xml:space="preserve"> </w:t>
      </w:r>
      <w:r w:rsidRPr="000B7666">
        <w:t xml:space="preserve">in the country or abroad </w:t>
      </w:r>
      <w:proofErr w:type="gramStart"/>
      <w:r w:rsidRPr="000B7666">
        <w:t>for the purpose of</w:t>
      </w:r>
      <w:proofErr w:type="gramEnd"/>
      <w:r w:rsidRPr="000B7666">
        <w:t xml:space="preserve"> subsidizing a part of total </w:t>
      </w:r>
      <w:proofErr w:type="spellStart"/>
      <w:r w:rsidR="007B7E30">
        <w:rPr>
          <w:lang w:val="en-US"/>
        </w:rPr>
        <w:t>labour</w:t>
      </w:r>
      <w:proofErr w:type="spellEnd"/>
      <w:r w:rsidR="007B7E30" w:rsidRPr="000B7666">
        <w:t xml:space="preserve"> </w:t>
      </w:r>
      <w:r w:rsidR="007C7803" w:rsidRPr="000B7666">
        <w:t xml:space="preserve">costs or total </w:t>
      </w:r>
      <w:proofErr w:type="spellStart"/>
      <w:r w:rsidR="007B7E30">
        <w:rPr>
          <w:lang w:val="en-US"/>
        </w:rPr>
        <w:t>labour</w:t>
      </w:r>
      <w:proofErr w:type="spellEnd"/>
      <w:r w:rsidR="007B7E30" w:rsidRPr="000B7666">
        <w:t xml:space="preserve"> </w:t>
      </w:r>
      <w:r w:rsidR="007C7803" w:rsidRPr="000B7666">
        <w:t>costs</w:t>
      </w:r>
      <w:r w:rsidRPr="000B7666">
        <w:t>.</w:t>
      </w:r>
      <w:r w:rsidR="004E5C1E" w:rsidRPr="000B7666">
        <w:rPr>
          <w:lang w:val="en-US"/>
        </w:rPr>
        <w:t xml:space="preserve"> For calculating </w:t>
      </w:r>
      <w:proofErr w:type="spellStart"/>
      <w:r w:rsidR="004E5C1E" w:rsidRPr="000B7666">
        <w:rPr>
          <w:lang w:val="en-US"/>
        </w:rPr>
        <w:t>Labour</w:t>
      </w:r>
      <w:proofErr w:type="spellEnd"/>
      <w:r w:rsidR="004E5C1E" w:rsidRPr="000B7666">
        <w:rPr>
          <w:lang w:val="en-US"/>
        </w:rPr>
        <w:t xml:space="preserve"> Cost Index total </w:t>
      </w:r>
      <w:proofErr w:type="spellStart"/>
      <w:r w:rsidR="004E5C1E" w:rsidRPr="000B7666">
        <w:rPr>
          <w:lang w:val="en-US"/>
        </w:rPr>
        <w:t>labour</w:t>
      </w:r>
      <w:proofErr w:type="spellEnd"/>
      <w:r w:rsidR="004E5C1E" w:rsidRPr="000B7666">
        <w:rPr>
          <w:lang w:val="en-US"/>
        </w:rPr>
        <w:t xml:space="preserve"> cost</w:t>
      </w:r>
      <w:r w:rsidR="00FD1EDC" w:rsidRPr="000B7666">
        <w:rPr>
          <w:lang w:val="en-US"/>
        </w:rPr>
        <w:t>s</w:t>
      </w:r>
      <w:r w:rsidR="004E5C1E" w:rsidRPr="000B7666">
        <w:rPr>
          <w:lang w:val="en-US"/>
        </w:rPr>
        <w:t xml:space="preserve"> are reduced only </w:t>
      </w:r>
      <w:proofErr w:type="gramStart"/>
      <w:r w:rsidR="004E5C1E" w:rsidRPr="000B7666">
        <w:rPr>
          <w:lang w:val="en-US"/>
        </w:rPr>
        <w:t>for the amount of</w:t>
      </w:r>
      <w:proofErr w:type="gramEnd"/>
      <w:r w:rsidR="00FD1EDC" w:rsidRPr="000B7666">
        <w:rPr>
          <w:lang w:val="en-US"/>
        </w:rPr>
        <w:t xml:space="preserve"> received</w:t>
      </w:r>
      <w:r w:rsidR="004E5C1E" w:rsidRPr="000B7666">
        <w:rPr>
          <w:lang w:val="en-US"/>
        </w:rPr>
        <w:t xml:space="preserve"> subsidies which are obtained from</w:t>
      </w:r>
      <w:r w:rsidR="00FD1EDC" w:rsidRPr="000B7666">
        <w:rPr>
          <w:lang w:val="en-US"/>
        </w:rPr>
        <w:t xml:space="preserve"> the</w:t>
      </w:r>
      <w:r w:rsidR="004E5C1E" w:rsidRPr="000B7666">
        <w:rPr>
          <w:lang w:val="en-US"/>
        </w:rPr>
        <w:t xml:space="preserve"> National Employment Service.</w:t>
      </w:r>
    </w:p>
    <w:p w14:paraId="153B4EBE" w14:textId="77777777" w:rsidR="009007A2" w:rsidRPr="00973584" w:rsidRDefault="009007A2" w:rsidP="003846DA">
      <w:pPr>
        <w:pStyle w:val="Pasus"/>
        <w:ind w:left="0" w:firstLine="0"/>
        <w:rPr>
          <w:color w:val="222222"/>
          <w:shd w:val="clear" w:color="auto" w:fill="FFFFFF"/>
          <w:lang w:val="sr-Cyrl-RS"/>
        </w:rPr>
      </w:pPr>
    </w:p>
    <w:p w14:paraId="60FC9241" w14:textId="365D6EA6" w:rsidR="003846DA" w:rsidRPr="00E00551" w:rsidRDefault="003846DA" w:rsidP="003C0133">
      <w:pPr>
        <w:pStyle w:val="Pasus"/>
        <w:ind w:left="0" w:firstLine="0"/>
        <w:rPr>
          <w:rFonts w:eastAsiaTheme="minorHAnsi"/>
          <w:b/>
          <w:shd w:val="clear" w:color="auto" w:fill="FFFFFF"/>
          <w:lang w:val="sr-Cyrl-RS"/>
        </w:rPr>
      </w:pPr>
      <w:r w:rsidRPr="00E00551">
        <w:rPr>
          <w:rFonts w:eastAsiaTheme="minorHAnsi"/>
          <w:b/>
          <w:shd w:val="clear" w:color="auto" w:fill="FFFFFF"/>
          <w:lang w:val="sr-Cyrl-RS"/>
        </w:rPr>
        <w:t>Coverage of the survey and sample methodology.</w:t>
      </w:r>
    </w:p>
    <w:p w14:paraId="082550CA" w14:textId="59DF1125" w:rsidR="003C0133" w:rsidRPr="00E00551" w:rsidRDefault="00FE6EFA" w:rsidP="00D149CE">
      <w:pPr>
        <w:pStyle w:val="Pasus"/>
        <w:numPr>
          <w:ilvl w:val="0"/>
          <w:numId w:val="9"/>
        </w:numPr>
        <w:ind w:left="1080"/>
        <w:rPr>
          <w:rFonts w:eastAsiaTheme="minorHAnsi"/>
          <w:shd w:val="clear" w:color="auto" w:fill="FFFFFF"/>
          <w:lang w:val="sr-Cyrl-RS"/>
        </w:rPr>
      </w:pPr>
      <w:r w:rsidRPr="00E00551">
        <w:rPr>
          <w:rFonts w:eastAsiaTheme="minorHAnsi"/>
          <w:shd w:val="clear" w:color="auto" w:fill="FFFFFF"/>
          <w:lang w:val="sr-Cyrl-RS"/>
        </w:rPr>
        <w:t>LCS is a survey based on the random sample which includes enterprises (legal entities and entrepreneurs) with 10 or more employees.</w:t>
      </w:r>
    </w:p>
    <w:p w14:paraId="7039A7C9" w14:textId="722967D3" w:rsidR="00C07E15" w:rsidRPr="00E00551" w:rsidRDefault="00750F4F" w:rsidP="00750F4F">
      <w:pPr>
        <w:pStyle w:val="Pasus"/>
        <w:numPr>
          <w:ilvl w:val="1"/>
          <w:numId w:val="1"/>
        </w:numPr>
        <w:ind w:left="1080"/>
        <w:rPr>
          <w:rFonts w:eastAsiaTheme="minorHAnsi"/>
          <w:shd w:val="clear" w:color="auto" w:fill="FFFFFF"/>
          <w:lang w:val="sr-Cyrl-RS"/>
        </w:rPr>
      </w:pPr>
      <w:r w:rsidRPr="00E00551">
        <w:rPr>
          <w:rFonts w:eastAsiaTheme="minorHAnsi"/>
          <w:shd w:val="clear" w:color="auto" w:fill="FFFFFF"/>
          <w:lang w:val="sr-Cyrl-RS"/>
        </w:rPr>
        <w:t>Monthly survey on employees and their salaries and wages (RAD-1) is carried out on a purposive sample of legal entities</w:t>
      </w:r>
      <w:r w:rsidRPr="00E00551">
        <w:rPr>
          <w:rFonts w:eastAsiaTheme="minorHAnsi"/>
          <w:shd w:val="clear" w:color="auto" w:fill="FFFFFF"/>
          <w:lang w:val="en-US"/>
        </w:rPr>
        <w:t xml:space="preserve">. The criterion for the selection in the sample is the number of employees, </w:t>
      </w:r>
      <w:proofErr w:type="gramStart"/>
      <w:r w:rsidRPr="00E00551">
        <w:rPr>
          <w:rFonts w:eastAsiaTheme="minorHAnsi"/>
          <w:shd w:val="clear" w:color="auto" w:fill="FFFFFF"/>
          <w:lang w:val="en-US"/>
        </w:rPr>
        <w:t>on the basis of</w:t>
      </w:r>
      <w:proofErr w:type="gramEnd"/>
      <w:r w:rsidRPr="00E00551">
        <w:rPr>
          <w:rFonts w:eastAsiaTheme="minorHAnsi"/>
          <w:shd w:val="clear" w:color="auto" w:fill="FFFFFF"/>
          <w:lang w:val="en-US"/>
        </w:rPr>
        <w:t xml:space="preserve"> which reporting units are selected in the sample, from large to small ones. </w:t>
      </w:r>
      <w:r w:rsidRPr="00E00551">
        <w:t>The sample covers approximately 8000 reporting units, being about 65% of the total</w:t>
      </w:r>
      <w:r w:rsidRPr="00E00551">
        <w:rPr>
          <w:rFonts w:eastAsiaTheme="minorHAnsi"/>
          <w:shd w:val="clear" w:color="auto" w:fill="FFFFFF"/>
          <w:lang w:val="en-US"/>
        </w:rPr>
        <w:t xml:space="preserve"> </w:t>
      </w:r>
      <w:r w:rsidRPr="00E00551">
        <w:t>number of employees in enterprises, institutions, cooperatives and other organisations</w:t>
      </w:r>
      <w:r w:rsidR="00CC0BB7" w:rsidRPr="00E00551">
        <w:rPr>
          <w:lang w:val="en-US"/>
        </w:rPr>
        <w:t xml:space="preserve">. </w:t>
      </w:r>
      <w:r w:rsidR="004C5D2F" w:rsidRPr="00E00551">
        <w:t>The survey does not include the employees of the Ministry of Defence and Ministry of the Interior of the</w:t>
      </w:r>
      <w:r w:rsidR="004C5D2F" w:rsidRPr="00E00551">
        <w:rPr>
          <w:rFonts w:eastAsiaTheme="minorHAnsi"/>
          <w:shd w:val="clear" w:color="auto" w:fill="FFFFFF"/>
          <w:lang w:val="en-US"/>
        </w:rPr>
        <w:t xml:space="preserve"> </w:t>
      </w:r>
      <w:r w:rsidR="004C5D2F" w:rsidRPr="00E00551">
        <w:t>Republic of Serbia</w:t>
      </w:r>
      <w:r w:rsidR="004C5D2F" w:rsidRPr="00E00551">
        <w:rPr>
          <w:lang w:val="en-US"/>
        </w:rPr>
        <w:t>.</w:t>
      </w:r>
    </w:p>
    <w:p w14:paraId="721917AC" w14:textId="77777777" w:rsidR="009C1FC6" w:rsidRPr="00E00551" w:rsidRDefault="009C1FC6" w:rsidP="009C1FC6">
      <w:pPr>
        <w:pStyle w:val="Pasus"/>
        <w:ind w:left="0" w:firstLine="0"/>
        <w:rPr>
          <w:rFonts w:eastAsiaTheme="minorHAnsi"/>
          <w:shd w:val="clear" w:color="auto" w:fill="FFFFFF"/>
          <w:lang w:val="sr-Cyrl-RS"/>
        </w:rPr>
      </w:pPr>
    </w:p>
    <w:p w14:paraId="70090AC5" w14:textId="57973AF3" w:rsidR="002D133E" w:rsidRDefault="002D133E" w:rsidP="00E31163">
      <w:pPr>
        <w:pStyle w:val="Pasus"/>
        <w:ind w:left="0" w:firstLine="0"/>
        <w:rPr>
          <w:b/>
          <w:shd w:val="clear" w:color="auto" w:fill="FFFFFF"/>
          <w:lang w:val="sr-Cyrl-RS"/>
        </w:rPr>
      </w:pPr>
    </w:p>
    <w:p w14:paraId="5FBD6D58" w14:textId="77777777" w:rsidR="00047965" w:rsidRPr="00E00551" w:rsidRDefault="00047965" w:rsidP="00E31163">
      <w:pPr>
        <w:pStyle w:val="Pasus"/>
        <w:ind w:left="0" w:firstLine="0"/>
        <w:rPr>
          <w:b/>
          <w:shd w:val="clear" w:color="auto" w:fill="FFFFFF"/>
          <w:lang w:val="sr-Cyrl-RS"/>
        </w:rPr>
      </w:pPr>
    </w:p>
    <w:p w14:paraId="6CF39ED8" w14:textId="79E74C87" w:rsidR="00E31163" w:rsidRPr="00E00551" w:rsidRDefault="009D6666" w:rsidP="00FE09A7">
      <w:pPr>
        <w:pStyle w:val="Pasus"/>
        <w:ind w:left="0" w:firstLine="0"/>
        <w:jc w:val="center"/>
        <w:rPr>
          <w:rFonts w:eastAsiaTheme="minorHAnsi"/>
          <w:shd w:val="clear" w:color="auto" w:fill="FFFFFF"/>
          <w:lang w:val="sr-Cyrl-RS"/>
        </w:rPr>
      </w:pPr>
      <w:r w:rsidRPr="00E00551">
        <w:rPr>
          <w:b/>
          <w:lang w:val="en-US"/>
        </w:rPr>
        <w:t>Table:</w:t>
      </w:r>
      <w:r w:rsidRPr="00E00551">
        <w:rPr>
          <w:lang w:val="en-US"/>
        </w:rPr>
        <w:t xml:space="preserve"> Average annual growth rate of total </w:t>
      </w:r>
      <w:proofErr w:type="spellStart"/>
      <w:r w:rsidRPr="00E00551">
        <w:rPr>
          <w:lang w:val="en-US"/>
        </w:rPr>
        <w:t>labour</w:t>
      </w:r>
      <w:proofErr w:type="spellEnd"/>
      <w:r w:rsidRPr="00E00551">
        <w:rPr>
          <w:lang w:val="en-US"/>
        </w:rPr>
        <w:t xml:space="preserve"> costs (D), 2016/2012</w:t>
      </w:r>
    </w:p>
    <w:p w14:paraId="5921B7B5" w14:textId="77777777" w:rsidR="002C0BE5" w:rsidRPr="00837B47" w:rsidRDefault="002C0BE5" w:rsidP="009F6D33">
      <w:pPr>
        <w:pStyle w:val="Pasus"/>
        <w:ind w:left="0" w:firstLine="0"/>
        <w:rPr>
          <w:rFonts w:eastAsiaTheme="minorHAnsi"/>
          <w:color w:val="222222"/>
          <w:shd w:val="clear" w:color="auto" w:fill="FFFFFF"/>
          <w:lang w:val="sr-Cyrl-RS"/>
        </w:rPr>
      </w:pPr>
    </w:p>
    <w:tbl>
      <w:tblPr>
        <w:tblW w:w="9322" w:type="dxa"/>
        <w:jc w:val="center"/>
        <w:tblCellMar>
          <w:left w:w="28" w:type="dxa"/>
          <w:right w:w="28" w:type="dxa"/>
        </w:tblCellMar>
        <w:tblLook w:val="04A0" w:firstRow="1" w:lastRow="0" w:firstColumn="1" w:lastColumn="0" w:noHBand="0" w:noVBand="1"/>
      </w:tblPr>
      <w:tblGrid>
        <w:gridCol w:w="4736"/>
        <w:gridCol w:w="2411"/>
        <w:gridCol w:w="2175"/>
      </w:tblGrid>
      <w:tr w:rsidR="008B526B" w:rsidRPr="00C959B2" w14:paraId="1273E86F" w14:textId="77777777" w:rsidTr="00466449">
        <w:trPr>
          <w:trHeight w:val="986"/>
          <w:jc w:val="center"/>
        </w:trPr>
        <w:tc>
          <w:tcPr>
            <w:tcW w:w="4736" w:type="dxa"/>
            <w:vMerge w:val="restart"/>
            <w:tcBorders>
              <w:top w:val="single" w:sz="4" w:space="0" w:color="0C5499"/>
              <w:right w:val="single" w:sz="4" w:space="0" w:color="0C5499"/>
            </w:tcBorders>
            <w:shd w:val="clear" w:color="auto" w:fill="auto"/>
            <w:noWrap/>
            <w:vAlign w:val="bottom"/>
          </w:tcPr>
          <w:p w14:paraId="7D9182AD" w14:textId="77777777" w:rsidR="008B526B" w:rsidRPr="00E00551" w:rsidRDefault="008B526B" w:rsidP="00391018">
            <w:pPr>
              <w:spacing w:after="0" w:line="228" w:lineRule="auto"/>
              <w:rPr>
                <w:rFonts w:ascii="Arial" w:eastAsia="Times New Roman" w:hAnsi="Arial" w:cs="Arial"/>
                <w:sz w:val="18"/>
                <w:szCs w:val="18"/>
                <w:lang w:val="sr-Cyrl-RS"/>
              </w:rPr>
            </w:pPr>
            <w:r w:rsidRPr="00E00551">
              <w:rPr>
                <w:rFonts w:ascii="Arial" w:eastAsia="Times New Roman" w:hAnsi="Arial" w:cs="Arial"/>
                <w:sz w:val="18"/>
                <w:szCs w:val="18"/>
              </w:rPr>
              <w:t> </w:t>
            </w:r>
          </w:p>
        </w:tc>
        <w:tc>
          <w:tcPr>
            <w:tcW w:w="4586" w:type="dxa"/>
            <w:gridSpan w:val="2"/>
            <w:tcBorders>
              <w:top w:val="single" w:sz="4" w:space="0" w:color="0C5499"/>
              <w:left w:val="single" w:sz="4" w:space="0" w:color="0C5499"/>
              <w:bottom w:val="single" w:sz="4" w:space="0" w:color="0C5499"/>
              <w:right w:val="single" w:sz="4" w:space="0" w:color="0C5499"/>
            </w:tcBorders>
            <w:shd w:val="clear" w:color="auto" w:fill="auto"/>
            <w:vAlign w:val="center"/>
          </w:tcPr>
          <w:p w14:paraId="413B13D0" w14:textId="3C42C2A8" w:rsidR="009F6D33" w:rsidRPr="00E00551" w:rsidRDefault="009F6D33" w:rsidP="00391018">
            <w:pPr>
              <w:spacing w:after="0" w:line="240" w:lineRule="auto"/>
              <w:jc w:val="center"/>
              <w:rPr>
                <w:rFonts w:ascii="Arial" w:eastAsia="Times New Roman" w:hAnsi="Arial" w:cs="Arial"/>
                <w:sz w:val="18"/>
                <w:szCs w:val="18"/>
              </w:rPr>
            </w:pPr>
            <w:r w:rsidRPr="00E00551">
              <w:rPr>
                <w:rFonts w:ascii="Arial" w:hAnsi="Arial" w:cs="Arial"/>
                <w:sz w:val="18"/>
              </w:rPr>
              <w:t xml:space="preserve">Average annual growth rate of total </w:t>
            </w:r>
            <w:proofErr w:type="spellStart"/>
            <w:r w:rsidRPr="00E00551">
              <w:rPr>
                <w:rFonts w:ascii="Arial" w:hAnsi="Arial" w:cs="Arial"/>
                <w:sz w:val="18"/>
              </w:rPr>
              <w:t>labour</w:t>
            </w:r>
            <w:proofErr w:type="spellEnd"/>
            <w:r w:rsidRPr="00E00551">
              <w:rPr>
                <w:rFonts w:ascii="Arial" w:hAnsi="Arial" w:cs="Arial"/>
                <w:sz w:val="18"/>
              </w:rPr>
              <w:t xml:space="preserve"> costs, 2016/2012</w:t>
            </w:r>
          </w:p>
        </w:tc>
      </w:tr>
      <w:tr w:rsidR="008B526B" w:rsidRPr="00C959B2" w14:paraId="5E29294E" w14:textId="77777777" w:rsidTr="00F4385F">
        <w:trPr>
          <w:trHeight w:val="587"/>
          <w:jc w:val="center"/>
        </w:trPr>
        <w:tc>
          <w:tcPr>
            <w:tcW w:w="4736" w:type="dxa"/>
            <w:vMerge/>
            <w:tcBorders>
              <w:bottom w:val="single" w:sz="4" w:space="0" w:color="0C5499"/>
              <w:right w:val="single" w:sz="4" w:space="0" w:color="0C5499"/>
            </w:tcBorders>
            <w:shd w:val="clear" w:color="auto" w:fill="auto"/>
            <w:noWrap/>
            <w:vAlign w:val="bottom"/>
            <w:hideMark/>
          </w:tcPr>
          <w:p w14:paraId="03A8A3F3" w14:textId="77777777" w:rsidR="008B526B" w:rsidRPr="00E00551" w:rsidRDefault="008B526B" w:rsidP="00391018">
            <w:pPr>
              <w:spacing w:after="0" w:line="228" w:lineRule="auto"/>
              <w:rPr>
                <w:rFonts w:ascii="Arial" w:eastAsia="Times New Roman" w:hAnsi="Arial" w:cs="Arial"/>
                <w:sz w:val="18"/>
                <w:szCs w:val="18"/>
              </w:rPr>
            </w:pPr>
          </w:p>
        </w:tc>
        <w:tc>
          <w:tcPr>
            <w:tcW w:w="2411" w:type="dxa"/>
            <w:tcBorders>
              <w:top w:val="single" w:sz="4" w:space="0" w:color="0C5499"/>
              <w:left w:val="single" w:sz="4" w:space="0" w:color="0C5499"/>
              <w:bottom w:val="single" w:sz="4" w:space="0" w:color="0C5499"/>
              <w:right w:val="single" w:sz="4" w:space="0" w:color="0C5499"/>
            </w:tcBorders>
            <w:shd w:val="clear" w:color="auto" w:fill="auto"/>
            <w:vAlign w:val="center"/>
          </w:tcPr>
          <w:p w14:paraId="77A64889" w14:textId="031A670F" w:rsidR="008B526B" w:rsidRPr="00E00551" w:rsidRDefault="00466449" w:rsidP="00391018">
            <w:pPr>
              <w:spacing w:before="120" w:after="120" w:line="228" w:lineRule="auto"/>
              <w:jc w:val="center"/>
              <w:rPr>
                <w:rFonts w:ascii="Arial" w:eastAsia="Times New Roman" w:hAnsi="Arial" w:cs="Arial"/>
                <w:sz w:val="18"/>
                <w:szCs w:val="18"/>
              </w:rPr>
            </w:pPr>
            <w:r w:rsidRPr="00E00551">
              <w:rPr>
                <w:rFonts w:ascii="Arial" w:eastAsia="Times New Roman" w:hAnsi="Arial" w:cs="Arial"/>
                <w:sz w:val="18"/>
                <w:szCs w:val="18"/>
              </w:rPr>
              <w:t>LCS</w:t>
            </w:r>
          </w:p>
        </w:tc>
        <w:tc>
          <w:tcPr>
            <w:tcW w:w="2175" w:type="dxa"/>
            <w:tcBorders>
              <w:top w:val="single" w:sz="4" w:space="0" w:color="0C5499"/>
              <w:left w:val="single" w:sz="4" w:space="0" w:color="0C5499"/>
              <w:bottom w:val="single" w:sz="4" w:space="0" w:color="0C5499"/>
              <w:right w:val="single" w:sz="4" w:space="0" w:color="0C5499"/>
            </w:tcBorders>
            <w:shd w:val="clear" w:color="auto" w:fill="auto"/>
            <w:vAlign w:val="center"/>
          </w:tcPr>
          <w:p w14:paraId="4139B6DE" w14:textId="1E4DD524" w:rsidR="008B526B" w:rsidRPr="00E00551" w:rsidRDefault="00466449" w:rsidP="00391018">
            <w:pPr>
              <w:spacing w:after="0" w:line="240" w:lineRule="auto"/>
              <w:jc w:val="center"/>
              <w:rPr>
                <w:rFonts w:ascii="Arial" w:eastAsia="Times New Roman" w:hAnsi="Arial" w:cs="Arial"/>
                <w:sz w:val="18"/>
                <w:szCs w:val="18"/>
              </w:rPr>
            </w:pPr>
            <w:r w:rsidRPr="00E00551">
              <w:rPr>
                <w:rFonts w:ascii="Arial" w:hAnsi="Arial" w:cs="Arial"/>
                <w:sz w:val="18"/>
                <w:lang w:val="ru-RU"/>
              </w:rPr>
              <w:t>Labour Cost Index</w:t>
            </w:r>
          </w:p>
        </w:tc>
      </w:tr>
      <w:tr w:rsidR="008B526B" w:rsidRPr="00C959B2" w14:paraId="7CA07D28" w14:textId="77777777" w:rsidTr="005539B8">
        <w:trPr>
          <w:trHeight w:val="20"/>
          <w:jc w:val="center"/>
        </w:trPr>
        <w:tc>
          <w:tcPr>
            <w:tcW w:w="4736" w:type="dxa"/>
            <w:tcBorders>
              <w:top w:val="single" w:sz="4" w:space="0" w:color="0C5499"/>
              <w:right w:val="single" w:sz="4" w:space="0" w:color="0C5499"/>
            </w:tcBorders>
            <w:shd w:val="clear" w:color="000000" w:fill="FFFFFF"/>
            <w:vAlign w:val="center"/>
          </w:tcPr>
          <w:p w14:paraId="6C227A30" w14:textId="77777777" w:rsidR="008B526B" w:rsidRPr="00E00551" w:rsidRDefault="008B526B" w:rsidP="00391018">
            <w:pPr>
              <w:spacing w:after="0" w:line="228" w:lineRule="auto"/>
              <w:rPr>
                <w:rFonts w:ascii="Arial" w:eastAsia="Times New Roman" w:hAnsi="Arial" w:cs="Arial"/>
                <w:b/>
                <w:bCs/>
                <w:sz w:val="18"/>
                <w:szCs w:val="18"/>
              </w:rPr>
            </w:pPr>
          </w:p>
        </w:tc>
        <w:tc>
          <w:tcPr>
            <w:tcW w:w="2411" w:type="dxa"/>
            <w:tcBorders>
              <w:top w:val="single" w:sz="4" w:space="0" w:color="0C5499"/>
              <w:left w:val="single" w:sz="4" w:space="0" w:color="0C5499"/>
            </w:tcBorders>
            <w:shd w:val="clear" w:color="000000" w:fill="FFFFFF"/>
            <w:vAlign w:val="bottom"/>
          </w:tcPr>
          <w:p w14:paraId="01B67003" w14:textId="77777777" w:rsidR="008B526B" w:rsidRPr="00E00551" w:rsidRDefault="008B526B" w:rsidP="00391018">
            <w:pPr>
              <w:spacing w:after="0" w:line="228" w:lineRule="auto"/>
              <w:jc w:val="right"/>
              <w:rPr>
                <w:rFonts w:ascii="Arial" w:eastAsia="Times New Roman" w:hAnsi="Arial" w:cs="Arial"/>
                <w:b/>
                <w:bCs/>
                <w:sz w:val="18"/>
                <w:szCs w:val="18"/>
              </w:rPr>
            </w:pPr>
          </w:p>
        </w:tc>
        <w:tc>
          <w:tcPr>
            <w:tcW w:w="2175" w:type="dxa"/>
            <w:tcBorders>
              <w:top w:val="single" w:sz="4" w:space="0" w:color="0C5499"/>
            </w:tcBorders>
            <w:shd w:val="clear" w:color="000000" w:fill="FFFFFF"/>
            <w:vAlign w:val="bottom"/>
          </w:tcPr>
          <w:p w14:paraId="4EF3DE35" w14:textId="77777777" w:rsidR="008B526B" w:rsidRPr="00E00551" w:rsidRDefault="008B526B" w:rsidP="00391018">
            <w:pPr>
              <w:spacing w:after="0" w:line="228" w:lineRule="auto"/>
              <w:jc w:val="right"/>
              <w:rPr>
                <w:rFonts w:ascii="Arial" w:eastAsia="Times New Roman" w:hAnsi="Arial" w:cs="Arial"/>
                <w:b/>
                <w:bCs/>
                <w:sz w:val="18"/>
                <w:szCs w:val="18"/>
              </w:rPr>
            </w:pPr>
          </w:p>
        </w:tc>
      </w:tr>
      <w:tr w:rsidR="008B526B" w:rsidRPr="00C959B2" w14:paraId="5809BFBB" w14:textId="77777777" w:rsidTr="007910B2">
        <w:trPr>
          <w:trHeight w:val="20"/>
          <w:jc w:val="center"/>
        </w:trPr>
        <w:tc>
          <w:tcPr>
            <w:tcW w:w="4736" w:type="dxa"/>
            <w:tcBorders>
              <w:right w:val="single" w:sz="4" w:space="0" w:color="0C5499"/>
            </w:tcBorders>
            <w:shd w:val="clear" w:color="000000" w:fill="FFFFFF"/>
            <w:vAlign w:val="center"/>
          </w:tcPr>
          <w:p w14:paraId="33EE5993" w14:textId="1FCBCF01" w:rsidR="008B526B" w:rsidRPr="00E00551" w:rsidRDefault="00B6404D" w:rsidP="00391018">
            <w:pPr>
              <w:spacing w:after="0" w:line="228" w:lineRule="auto"/>
              <w:rPr>
                <w:rFonts w:ascii="Arial" w:eastAsia="Times New Roman" w:hAnsi="Arial" w:cs="Arial"/>
                <w:b/>
                <w:bCs/>
                <w:sz w:val="18"/>
                <w:szCs w:val="18"/>
              </w:rPr>
            </w:pPr>
            <w:r w:rsidRPr="00E00551">
              <w:rPr>
                <w:rFonts w:ascii="Arial" w:hAnsi="Arial" w:cs="Arial"/>
                <w:b/>
                <w:bCs/>
                <w:sz w:val="18"/>
                <w:szCs w:val="16"/>
              </w:rPr>
              <w:t>TOTAL</w:t>
            </w:r>
          </w:p>
        </w:tc>
        <w:tc>
          <w:tcPr>
            <w:tcW w:w="2411" w:type="dxa"/>
            <w:tcBorders>
              <w:left w:val="single" w:sz="4" w:space="0" w:color="0C5499"/>
            </w:tcBorders>
            <w:shd w:val="clear" w:color="000000" w:fill="FFFFFF"/>
            <w:vAlign w:val="center"/>
          </w:tcPr>
          <w:p w14:paraId="59EF218F" w14:textId="2A05E85C" w:rsidR="008B526B" w:rsidRPr="00E00551" w:rsidRDefault="008B526B" w:rsidP="007910B2">
            <w:pPr>
              <w:spacing w:after="0" w:line="240" w:lineRule="auto"/>
              <w:jc w:val="right"/>
              <w:rPr>
                <w:rFonts w:ascii="Arial" w:eastAsia="Times New Roman" w:hAnsi="Arial" w:cs="Arial"/>
                <w:b/>
                <w:bCs/>
                <w:sz w:val="18"/>
                <w:szCs w:val="18"/>
              </w:rPr>
            </w:pPr>
            <w:r w:rsidRPr="00E00551">
              <w:rPr>
                <w:rFonts w:ascii="Arial" w:eastAsia="Times New Roman" w:hAnsi="Arial" w:cs="Arial"/>
                <w:b/>
                <w:bCs/>
                <w:sz w:val="18"/>
                <w:szCs w:val="18"/>
              </w:rPr>
              <w:t>4</w:t>
            </w:r>
            <w:r w:rsidR="00C87E38" w:rsidRPr="00E00551">
              <w:rPr>
                <w:rFonts w:ascii="Arial" w:eastAsia="Times New Roman" w:hAnsi="Arial" w:cs="Arial"/>
                <w:b/>
                <w:bCs/>
                <w:sz w:val="18"/>
                <w:szCs w:val="18"/>
              </w:rPr>
              <w:t>.</w:t>
            </w:r>
            <w:r w:rsidRPr="00E00551">
              <w:rPr>
                <w:rFonts w:ascii="Arial" w:eastAsia="Times New Roman" w:hAnsi="Arial" w:cs="Arial"/>
                <w:b/>
                <w:bCs/>
                <w:sz w:val="18"/>
                <w:szCs w:val="18"/>
              </w:rPr>
              <w:t>2</w:t>
            </w:r>
          </w:p>
        </w:tc>
        <w:tc>
          <w:tcPr>
            <w:tcW w:w="2175" w:type="dxa"/>
            <w:shd w:val="clear" w:color="000000" w:fill="FFFFFF"/>
            <w:vAlign w:val="center"/>
          </w:tcPr>
          <w:p w14:paraId="45E75DE4" w14:textId="55C555DB" w:rsidR="008B526B" w:rsidRPr="00E00551" w:rsidRDefault="008B526B" w:rsidP="007910B2">
            <w:pPr>
              <w:spacing w:after="0" w:line="240" w:lineRule="auto"/>
              <w:jc w:val="right"/>
              <w:rPr>
                <w:rFonts w:ascii="Arial" w:eastAsia="Times New Roman" w:hAnsi="Arial" w:cs="Arial"/>
                <w:b/>
                <w:bCs/>
                <w:sz w:val="18"/>
                <w:szCs w:val="18"/>
              </w:rPr>
            </w:pPr>
            <w:r w:rsidRPr="00E00551">
              <w:rPr>
                <w:rFonts w:ascii="Arial" w:eastAsia="Times New Roman" w:hAnsi="Arial" w:cs="Arial"/>
                <w:b/>
                <w:bCs/>
                <w:sz w:val="18"/>
                <w:szCs w:val="18"/>
              </w:rPr>
              <w:t>3</w:t>
            </w:r>
            <w:r w:rsidR="00C87E38" w:rsidRPr="00E00551">
              <w:rPr>
                <w:rFonts w:ascii="Arial" w:eastAsia="Times New Roman" w:hAnsi="Arial" w:cs="Arial"/>
                <w:b/>
                <w:bCs/>
                <w:sz w:val="18"/>
                <w:szCs w:val="18"/>
              </w:rPr>
              <w:t>.</w:t>
            </w:r>
            <w:r w:rsidRPr="00E00551">
              <w:rPr>
                <w:rFonts w:ascii="Arial" w:eastAsia="Times New Roman" w:hAnsi="Arial" w:cs="Arial"/>
                <w:b/>
                <w:bCs/>
                <w:sz w:val="18"/>
                <w:szCs w:val="18"/>
              </w:rPr>
              <w:t>1</w:t>
            </w:r>
          </w:p>
        </w:tc>
      </w:tr>
      <w:tr w:rsidR="008B526B" w:rsidRPr="00C959B2" w14:paraId="341889AC" w14:textId="77777777" w:rsidTr="007910B2">
        <w:trPr>
          <w:trHeight w:val="20"/>
          <w:jc w:val="center"/>
        </w:trPr>
        <w:tc>
          <w:tcPr>
            <w:tcW w:w="4736" w:type="dxa"/>
            <w:tcBorders>
              <w:right w:val="single" w:sz="4" w:space="0" w:color="0C5499"/>
            </w:tcBorders>
            <w:shd w:val="clear" w:color="000000" w:fill="FFFFFF"/>
            <w:vAlign w:val="center"/>
          </w:tcPr>
          <w:p w14:paraId="55F59514" w14:textId="77777777" w:rsidR="0032631F" w:rsidRPr="00E00551" w:rsidRDefault="00B6404D" w:rsidP="00391018">
            <w:pPr>
              <w:spacing w:after="0" w:line="228" w:lineRule="auto"/>
              <w:rPr>
                <w:rFonts w:ascii="Arial" w:hAnsi="Arial" w:cs="Arial"/>
                <w:b/>
                <w:bCs/>
                <w:sz w:val="18"/>
                <w:szCs w:val="16"/>
              </w:rPr>
            </w:pPr>
            <w:r w:rsidRPr="00E00551">
              <w:rPr>
                <w:rFonts w:ascii="Arial" w:hAnsi="Arial" w:cs="Arial"/>
                <w:b/>
                <w:bCs/>
                <w:sz w:val="18"/>
                <w:szCs w:val="16"/>
              </w:rPr>
              <w:t xml:space="preserve">TOTAL </w:t>
            </w:r>
            <w:r w:rsidR="00C46F1D" w:rsidRPr="00E00551">
              <w:rPr>
                <w:rFonts w:ascii="Arial" w:hAnsi="Arial" w:cs="Arial"/>
                <w:b/>
                <w:bCs/>
                <w:sz w:val="18"/>
                <w:szCs w:val="16"/>
              </w:rPr>
              <w:t>– e</w:t>
            </w:r>
            <w:r w:rsidR="0032631F" w:rsidRPr="00E00551">
              <w:rPr>
                <w:rFonts w:ascii="Arial" w:hAnsi="Arial" w:cs="Arial"/>
                <w:b/>
                <w:bCs/>
                <w:sz w:val="18"/>
                <w:szCs w:val="16"/>
              </w:rPr>
              <w:t xml:space="preserve">xcluding </w:t>
            </w:r>
            <w:r w:rsidR="00C46F1D" w:rsidRPr="00E00551">
              <w:rPr>
                <w:rFonts w:ascii="Arial" w:hAnsi="Arial" w:cs="Arial"/>
                <w:b/>
                <w:bCs/>
                <w:sz w:val="18"/>
                <w:szCs w:val="16"/>
              </w:rPr>
              <w:t xml:space="preserve">section </w:t>
            </w:r>
          </w:p>
          <w:p w14:paraId="090D42DA" w14:textId="49651348" w:rsidR="008B526B" w:rsidRPr="00E00551" w:rsidRDefault="00C46F1D" w:rsidP="00391018">
            <w:pPr>
              <w:spacing w:after="0" w:line="228" w:lineRule="auto"/>
              <w:rPr>
                <w:rFonts w:ascii="Arial" w:hAnsi="Arial" w:cs="Arial"/>
                <w:b/>
                <w:bCs/>
                <w:sz w:val="18"/>
                <w:szCs w:val="16"/>
              </w:rPr>
            </w:pPr>
            <w:proofErr w:type="spellStart"/>
            <w:r w:rsidRPr="00E00551">
              <w:rPr>
                <w:rFonts w:ascii="Arial" w:hAnsi="Arial" w:cs="Arial"/>
                <w:b/>
                <w:bCs/>
                <w:sz w:val="18"/>
                <w:szCs w:val="16"/>
              </w:rPr>
              <w:t>Аgriculture</w:t>
            </w:r>
            <w:proofErr w:type="spellEnd"/>
            <w:r w:rsidRPr="00E00551">
              <w:rPr>
                <w:rFonts w:ascii="Arial" w:hAnsi="Arial" w:cs="Arial"/>
                <w:b/>
                <w:bCs/>
                <w:sz w:val="18"/>
                <w:szCs w:val="16"/>
              </w:rPr>
              <w:t>,</w:t>
            </w:r>
            <w:r w:rsidR="00B6404D" w:rsidRPr="00E00551">
              <w:rPr>
                <w:rFonts w:ascii="Arial" w:hAnsi="Arial" w:cs="Arial"/>
                <w:b/>
                <w:bCs/>
                <w:sz w:val="18"/>
                <w:szCs w:val="16"/>
              </w:rPr>
              <w:t xml:space="preserve"> forestry and  fishing</w:t>
            </w:r>
          </w:p>
        </w:tc>
        <w:tc>
          <w:tcPr>
            <w:tcW w:w="2411" w:type="dxa"/>
            <w:tcBorders>
              <w:left w:val="single" w:sz="4" w:space="0" w:color="0C5499"/>
            </w:tcBorders>
            <w:shd w:val="clear" w:color="000000" w:fill="FFFFFF"/>
            <w:vAlign w:val="center"/>
          </w:tcPr>
          <w:p w14:paraId="5CCA5779" w14:textId="33FF9FA7" w:rsidR="008B526B" w:rsidRPr="00E00551" w:rsidRDefault="008B526B" w:rsidP="007910B2">
            <w:pPr>
              <w:spacing w:after="0" w:line="240" w:lineRule="auto"/>
              <w:jc w:val="right"/>
              <w:rPr>
                <w:rFonts w:ascii="Arial" w:eastAsia="Times New Roman" w:hAnsi="Arial" w:cs="Arial"/>
                <w:b/>
                <w:bCs/>
                <w:sz w:val="18"/>
                <w:szCs w:val="18"/>
              </w:rPr>
            </w:pPr>
            <w:r w:rsidRPr="00E00551">
              <w:rPr>
                <w:rFonts w:ascii="Arial" w:eastAsia="Times New Roman" w:hAnsi="Arial" w:cs="Arial"/>
                <w:b/>
                <w:bCs/>
                <w:sz w:val="18"/>
                <w:szCs w:val="18"/>
              </w:rPr>
              <w:t>4</w:t>
            </w:r>
            <w:r w:rsidR="00C87E38" w:rsidRPr="00E00551">
              <w:rPr>
                <w:rFonts w:ascii="Arial" w:eastAsia="Times New Roman" w:hAnsi="Arial" w:cs="Arial"/>
                <w:b/>
                <w:bCs/>
                <w:sz w:val="18"/>
                <w:szCs w:val="18"/>
              </w:rPr>
              <w:t>.</w:t>
            </w:r>
            <w:r w:rsidRPr="00E00551">
              <w:rPr>
                <w:rFonts w:ascii="Arial" w:eastAsia="Times New Roman" w:hAnsi="Arial" w:cs="Arial"/>
                <w:b/>
                <w:bCs/>
                <w:sz w:val="18"/>
                <w:szCs w:val="18"/>
              </w:rPr>
              <w:t>0</w:t>
            </w:r>
          </w:p>
        </w:tc>
        <w:tc>
          <w:tcPr>
            <w:tcW w:w="2175" w:type="dxa"/>
            <w:shd w:val="clear" w:color="000000" w:fill="FFFFFF"/>
            <w:vAlign w:val="center"/>
          </w:tcPr>
          <w:p w14:paraId="598A9239" w14:textId="40C70B9A" w:rsidR="008B526B" w:rsidRPr="00E00551" w:rsidRDefault="008B526B" w:rsidP="007910B2">
            <w:pPr>
              <w:spacing w:after="0" w:line="240" w:lineRule="auto"/>
              <w:jc w:val="right"/>
              <w:rPr>
                <w:rFonts w:ascii="Arial" w:eastAsia="Times New Roman" w:hAnsi="Arial" w:cs="Arial"/>
                <w:b/>
                <w:bCs/>
                <w:sz w:val="18"/>
                <w:szCs w:val="18"/>
              </w:rPr>
            </w:pPr>
            <w:r w:rsidRPr="00E00551">
              <w:rPr>
                <w:rFonts w:ascii="Arial" w:eastAsia="Times New Roman" w:hAnsi="Arial" w:cs="Arial"/>
                <w:b/>
                <w:bCs/>
                <w:sz w:val="18"/>
                <w:szCs w:val="18"/>
              </w:rPr>
              <w:t>3</w:t>
            </w:r>
            <w:r w:rsidR="00C87E38" w:rsidRPr="00E00551">
              <w:rPr>
                <w:rFonts w:ascii="Arial" w:eastAsia="Times New Roman" w:hAnsi="Arial" w:cs="Arial"/>
                <w:b/>
                <w:bCs/>
                <w:sz w:val="18"/>
                <w:szCs w:val="18"/>
              </w:rPr>
              <w:t>.</w:t>
            </w:r>
            <w:r w:rsidRPr="00E00551">
              <w:rPr>
                <w:rFonts w:ascii="Arial" w:eastAsia="Times New Roman" w:hAnsi="Arial" w:cs="Arial"/>
                <w:b/>
                <w:bCs/>
                <w:sz w:val="18"/>
                <w:szCs w:val="18"/>
              </w:rPr>
              <w:t>0</w:t>
            </w:r>
          </w:p>
        </w:tc>
      </w:tr>
      <w:tr w:rsidR="00F4385F" w:rsidRPr="00C959B2" w14:paraId="13B16EB9" w14:textId="77777777" w:rsidTr="007910B2">
        <w:trPr>
          <w:trHeight w:val="20"/>
          <w:jc w:val="center"/>
        </w:trPr>
        <w:tc>
          <w:tcPr>
            <w:tcW w:w="4736" w:type="dxa"/>
            <w:tcBorders>
              <w:right w:val="single" w:sz="4" w:space="0" w:color="0C5499"/>
            </w:tcBorders>
            <w:shd w:val="clear" w:color="000000" w:fill="FFFFFF"/>
            <w:vAlign w:val="bottom"/>
          </w:tcPr>
          <w:p w14:paraId="2C6653B7" w14:textId="719A4D85" w:rsidR="00F4385F" w:rsidRPr="00E00551" w:rsidRDefault="00F4385F" w:rsidP="00F4385F">
            <w:pPr>
              <w:spacing w:after="0" w:line="228" w:lineRule="auto"/>
              <w:rPr>
                <w:rFonts w:ascii="Arial" w:eastAsia="Times New Roman" w:hAnsi="Arial" w:cs="Arial"/>
                <w:b/>
                <w:bCs/>
                <w:sz w:val="18"/>
                <w:szCs w:val="18"/>
                <w:lang w:val="sr-Cyrl-RS"/>
              </w:rPr>
            </w:pPr>
            <w:r w:rsidRPr="00E00551">
              <w:rPr>
                <w:rFonts w:ascii="Arial" w:hAnsi="Arial" w:cs="Arial"/>
                <w:sz w:val="18"/>
                <w:szCs w:val="16"/>
              </w:rPr>
              <w:t xml:space="preserve">Agriculture, forestry and fishing </w:t>
            </w:r>
          </w:p>
        </w:tc>
        <w:tc>
          <w:tcPr>
            <w:tcW w:w="2411" w:type="dxa"/>
            <w:tcBorders>
              <w:left w:val="single" w:sz="4" w:space="0" w:color="0C5499"/>
            </w:tcBorders>
            <w:shd w:val="clear" w:color="000000" w:fill="FFFFFF"/>
            <w:vAlign w:val="center"/>
          </w:tcPr>
          <w:p w14:paraId="6CA67137" w14:textId="509EAEC3"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16.6</w:t>
            </w:r>
          </w:p>
        </w:tc>
        <w:tc>
          <w:tcPr>
            <w:tcW w:w="2175" w:type="dxa"/>
            <w:shd w:val="clear" w:color="000000" w:fill="FFFFFF"/>
            <w:vAlign w:val="center"/>
          </w:tcPr>
          <w:p w14:paraId="48522DBC" w14:textId="7B78E047"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1.9</w:t>
            </w:r>
          </w:p>
        </w:tc>
      </w:tr>
      <w:tr w:rsidR="00F4385F" w:rsidRPr="00C959B2" w14:paraId="31F90C07" w14:textId="77777777" w:rsidTr="007910B2">
        <w:trPr>
          <w:trHeight w:val="20"/>
          <w:jc w:val="center"/>
        </w:trPr>
        <w:tc>
          <w:tcPr>
            <w:tcW w:w="4736" w:type="dxa"/>
            <w:tcBorders>
              <w:right w:val="single" w:sz="4" w:space="0" w:color="0C5499"/>
            </w:tcBorders>
            <w:shd w:val="clear" w:color="000000" w:fill="FFFFFF"/>
            <w:vAlign w:val="bottom"/>
          </w:tcPr>
          <w:p w14:paraId="18F1787D" w14:textId="1B0A7137"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Mining and quarrying</w:t>
            </w:r>
          </w:p>
        </w:tc>
        <w:tc>
          <w:tcPr>
            <w:tcW w:w="2411" w:type="dxa"/>
            <w:tcBorders>
              <w:left w:val="single" w:sz="4" w:space="0" w:color="0C5499"/>
            </w:tcBorders>
            <w:shd w:val="clear" w:color="000000" w:fill="FFFFFF"/>
            <w:vAlign w:val="center"/>
          </w:tcPr>
          <w:p w14:paraId="02A81F9E" w14:textId="44D898A9"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14.5</w:t>
            </w:r>
          </w:p>
        </w:tc>
        <w:tc>
          <w:tcPr>
            <w:tcW w:w="2175" w:type="dxa"/>
            <w:shd w:val="clear" w:color="000000" w:fill="FFFFFF"/>
            <w:vAlign w:val="center"/>
          </w:tcPr>
          <w:p w14:paraId="06D19977" w14:textId="7E853C03"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6.6</w:t>
            </w:r>
          </w:p>
        </w:tc>
      </w:tr>
      <w:tr w:rsidR="00F4385F" w:rsidRPr="00C959B2" w14:paraId="4667B8C8" w14:textId="77777777" w:rsidTr="007910B2">
        <w:trPr>
          <w:trHeight w:val="20"/>
          <w:jc w:val="center"/>
        </w:trPr>
        <w:tc>
          <w:tcPr>
            <w:tcW w:w="4736" w:type="dxa"/>
            <w:tcBorders>
              <w:right w:val="single" w:sz="4" w:space="0" w:color="0C5499"/>
            </w:tcBorders>
            <w:shd w:val="clear" w:color="000000" w:fill="FFFFFF"/>
            <w:vAlign w:val="bottom"/>
          </w:tcPr>
          <w:p w14:paraId="3A4F2FF1" w14:textId="5121D201"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Manufacturing</w:t>
            </w:r>
          </w:p>
        </w:tc>
        <w:tc>
          <w:tcPr>
            <w:tcW w:w="2411" w:type="dxa"/>
            <w:tcBorders>
              <w:left w:val="single" w:sz="4" w:space="0" w:color="0C5499"/>
            </w:tcBorders>
            <w:shd w:val="clear" w:color="000000" w:fill="FFFFFF"/>
            <w:vAlign w:val="center"/>
          </w:tcPr>
          <w:p w14:paraId="0AEEFF1E" w14:textId="65345A95"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6.3</w:t>
            </w:r>
          </w:p>
        </w:tc>
        <w:tc>
          <w:tcPr>
            <w:tcW w:w="2175" w:type="dxa"/>
            <w:shd w:val="clear" w:color="000000" w:fill="FFFFFF"/>
            <w:vAlign w:val="center"/>
          </w:tcPr>
          <w:p w14:paraId="0DBDD381" w14:textId="7345127A"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6.9</w:t>
            </w:r>
          </w:p>
        </w:tc>
      </w:tr>
      <w:tr w:rsidR="00F4385F" w:rsidRPr="00C959B2" w14:paraId="5410765E" w14:textId="77777777" w:rsidTr="007910B2">
        <w:trPr>
          <w:trHeight w:val="20"/>
          <w:jc w:val="center"/>
        </w:trPr>
        <w:tc>
          <w:tcPr>
            <w:tcW w:w="4736" w:type="dxa"/>
            <w:tcBorders>
              <w:right w:val="single" w:sz="4" w:space="0" w:color="0C5499"/>
            </w:tcBorders>
            <w:shd w:val="clear" w:color="000000" w:fill="FFFFFF"/>
            <w:vAlign w:val="bottom"/>
          </w:tcPr>
          <w:p w14:paraId="14289DFC" w14:textId="6F25030E"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Electricity, gas, steam and air conditioning supply</w:t>
            </w:r>
          </w:p>
        </w:tc>
        <w:tc>
          <w:tcPr>
            <w:tcW w:w="2411" w:type="dxa"/>
            <w:tcBorders>
              <w:left w:val="single" w:sz="4" w:space="0" w:color="0C5499"/>
            </w:tcBorders>
            <w:shd w:val="clear" w:color="000000" w:fill="FFFFFF"/>
            <w:vAlign w:val="center"/>
          </w:tcPr>
          <w:p w14:paraId="75419167" w14:textId="06741EB6"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9.1</w:t>
            </w:r>
          </w:p>
        </w:tc>
        <w:tc>
          <w:tcPr>
            <w:tcW w:w="2175" w:type="dxa"/>
            <w:shd w:val="clear" w:color="000000" w:fill="FFFFFF"/>
            <w:vAlign w:val="center"/>
          </w:tcPr>
          <w:p w14:paraId="6F7419D8" w14:textId="146F41B7"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1.6</w:t>
            </w:r>
          </w:p>
        </w:tc>
      </w:tr>
      <w:tr w:rsidR="00F4385F" w:rsidRPr="00C959B2" w14:paraId="3DB78B9B" w14:textId="77777777" w:rsidTr="007910B2">
        <w:trPr>
          <w:trHeight w:val="20"/>
          <w:jc w:val="center"/>
        </w:trPr>
        <w:tc>
          <w:tcPr>
            <w:tcW w:w="4736" w:type="dxa"/>
            <w:tcBorders>
              <w:right w:val="single" w:sz="4" w:space="0" w:color="0C5499"/>
            </w:tcBorders>
            <w:shd w:val="clear" w:color="000000" w:fill="FFFFFF"/>
            <w:vAlign w:val="bottom"/>
          </w:tcPr>
          <w:p w14:paraId="1699DA94" w14:textId="6B6ABBB8"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Water supply, sewerage, waste management and remediation activities</w:t>
            </w:r>
          </w:p>
        </w:tc>
        <w:tc>
          <w:tcPr>
            <w:tcW w:w="2411" w:type="dxa"/>
            <w:tcBorders>
              <w:left w:val="single" w:sz="4" w:space="0" w:color="0C5499"/>
            </w:tcBorders>
            <w:shd w:val="clear" w:color="000000" w:fill="FFFFFF"/>
            <w:vAlign w:val="center"/>
          </w:tcPr>
          <w:p w14:paraId="27631EDB" w14:textId="19B04072"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14.3</w:t>
            </w:r>
          </w:p>
        </w:tc>
        <w:tc>
          <w:tcPr>
            <w:tcW w:w="2175" w:type="dxa"/>
            <w:shd w:val="clear" w:color="000000" w:fill="FFFFFF"/>
            <w:vAlign w:val="center"/>
          </w:tcPr>
          <w:p w14:paraId="20A38F27" w14:textId="6FB6D1EE"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0.3</w:t>
            </w:r>
          </w:p>
        </w:tc>
      </w:tr>
      <w:tr w:rsidR="00F4385F" w:rsidRPr="00C959B2" w14:paraId="70E8A150" w14:textId="77777777" w:rsidTr="007910B2">
        <w:trPr>
          <w:trHeight w:val="20"/>
          <w:jc w:val="center"/>
        </w:trPr>
        <w:tc>
          <w:tcPr>
            <w:tcW w:w="4736" w:type="dxa"/>
            <w:tcBorders>
              <w:right w:val="single" w:sz="4" w:space="0" w:color="0C5499"/>
            </w:tcBorders>
            <w:shd w:val="clear" w:color="000000" w:fill="FFFFFF"/>
            <w:vAlign w:val="bottom"/>
          </w:tcPr>
          <w:p w14:paraId="45739B3D" w14:textId="0FD69089"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Construction</w:t>
            </w:r>
          </w:p>
        </w:tc>
        <w:tc>
          <w:tcPr>
            <w:tcW w:w="2411" w:type="dxa"/>
            <w:tcBorders>
              <w:left w:val="single" w:sz="4" w:space="0" w:color="0C5499"/>
            </w:tcBorders>
            <w:shd w:val="clear" w:color="000000" w:fill="FFFFFF"/>
            <w:vAlign w:val="center"/>
          </w:tcPr>
          <w:p w14:paraId="7F175C81" w14:textId="52D30756"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1.3</w:t>
            </w:r>
          </w:p>
        </w:tc>
        <w:tc>
          <w:tcPr>
            <w:tcW w:w="2175" w:type="dxa"/>
            <w:shd w:val="clear" w:color="000000" w:fill="FFFFFF"/>
            <w:vAlign w:val="center"/>
          </w:tcPr>
          <w:p w14:paraId="3E44CFE7" w14:textId="50D4D080"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3.4</w:t>
            </w:r>
          </w:p>
        </w:tc>
      </w:tr>
      <w:tr w:rsidR="00F4385F" w:rsidRPr="00C959B2" w14:paraId="1111C497" w14:textId="77777777" w:rsidTr="007910B2">
        <w:trPr>
          <w:trHeight w:val="20"/>
          <w:jc w:val="center"/>
        </w:trPr>
        <w:tc>
          <w:tcPr>
            <w:tcW w:w="4736" w:type="dxa"/>
            <w:tcBorders>
              <w:right w:val="single" w:sz="4" w:space="0" w:color="0C5499"/>
            </w:tcBorders>
            <w:shd w:val="clear" w:color="000000" w:fill="FFFFFF"/>
            <w:vAlign w:val="bottom"/>
          </w:tcPr>
          <w:p w14:paraId="27817672" w14:textId="2EE24857"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Wholesale and retail trade and repair of motor vehicles and motorcycles</w:t>
            </w:r>
          </w:p>
        </w:tc>
        <w:tc>
          <w:tcPr>
            <w:tcW w:w="2411" w:type="dxa"/>
            <w:tcBorders>
              <w:left w:val="single" w:sz="4" w:space="0" w:color="0C5499"/>
            </w:tcBorders>
            <w:shd w:val="clear" w:color="000000" w:fill="FFFFFF"/>
            <w:vAlign w:val="center"/>
          </w:tcPr>
          <w:p w14:paraId="2CA9BAF9" w14:textId="7D29610A"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4.8</w:t>
            </w:r>
          </w:p>
        </w:tc>
        <w:tc>
          <w:tcPr>
            <w:tcW w:w="2175" w:type="dxa"/>
            <w:shd w:val="clear" w:color="000000" w:fill="FFFFFF"/>
            <w:vAlign w:val="center"/>
          </w:tcPr>
          <w:p w14:paraId="0676A7D8" w14:textId="467C5A0A"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5.7</w:t>
            </w:r>
          </w:p>
        </w:tc>
      </w:tr>
      <w:tr w:rsidR="00F4385F" w:rsidRPr="00C959B2" w14:paraId="1E2D9DDB" w14:textId="77777777" w:rsidTr="007910B2">
        <w:trPr>
          <w:trHeight w:val="20"/>
          <w:jc w:val="center"/>
        </w:trPr>
        <w:tc>
          <w:tcPr>
            <w:tcW w:w="4736" w:type="dxa"/>
            <w:tcBorders>
              <w:right w:val="single" w:sz="4" w:space="0" w:color="0C5499"/>
            </w:tcBorders>
            <w:shd w:val="clear" w:color="000000" w:fill="FFFFFF"/>
            <w:vAlign w:val="bottom"/>
          </w:tcPr>
          <w:p w14:paraId="71AF9464" w14:textId="6246435E"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Transportation and  storage</w:t>
            </w:r>
          </w:p>
        </w:tc>
        <w:tc>
          <w:tcPr>
            <w:tcW w:w="2411" w:type="dxa"/>
            <w:tcBorders>
              <w:left w:val="single" w:sz="4" w:space="0" w:color="0C5499"/>
            </w:tcBorders>
            <w:shd w:val="clear" w:color="000000" w:fill="FFFFFF"/>
            <w:vAlign w:val="center"/>
          </w:tcPr>
          <w:p w14:paraId="77DCC1BA" w14:textId="5CED8F23"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-13.2</w:t>
            </w:r>
          </w:p>
        </w:tc>
        <w:tc>
          <w:tcPr>
            <w:tcW w:w="2175" w:type="dxa"/>
            <w:shd w:val="clear" w:color="000000" w:fill="FFFFFF"/>
            <w:vAlign w:val="center"/>
          </w:tcPr>
          <w:p w14:paraId="6B00F115" w14:textId="2ADE7271"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3.1</w:t>
            </w:r>
          </w:p>
        </w:tc>
      </w:tr>
      <w:tr w:rsidR="00F4385F" w:rsidRPr="00C959B2" w14:paraId="2717C27A" w14:textId="77777777" w:rsidTr="007910B2">
        <w:trPr>
          <w:trHeight w:val="20"/>
          <w:jc w:val="center"/>
        </w:trPr>
        <w:tc>
          <w:tcPr>
            <w:tcW w:w="4736" w:type="dxa"/>
            <w:tcBorders>
              <w:right w:val="single" w:sz="4" w:space="0" w:color="0C5499"/>
            </w:tcBorders>
            <w:shd w:val="clear" w:color="000000" w:fill="FFFFFF"/>
            <w:vAlign w:val="bottom"/>
          </w:tcPr>
          <w:p w14:paraId="570D8B56" w14:textId="7D4D1915"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Accommodation and food service activities</w:t>
            </w:r>
          </w:p>
        </w:tc>
        <w:tc>
          <w:tcPr>
            <w:tcW w:w="2411" w:type="dxa"/>
            <w:tcBorders>
              <w:left w:val="single" w:sz="4" w:space="0" w:color="0C5499"/>
            </w:tcBorders>
            <w:shd w:val="clear" w:color="000000" w:fill="FFFFFF"/>
            <w:vAlign w:val="center"/>
          </w:tcPr>
          <w:p w14:paraId="3DA74599" w14:textId="4CA57E7F"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-4.8</w:t>
            </w:r>
          </w:p>
        </w:tc>
        <w:tc>
          <w:tcPr>
            <w:tcW w:w="2175" w:type="dxa"/>
            <w:shd w:val="clear" w:color="000000" w:fill="FFFFFF"/>
            <w:vAlign w:val="center"/>
          </w:tcPr>
          <w:p w14:paraId="5525D2E0" w14:textId="1205B242"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12.2</w:t>
            </w:r>
          </w:p>
        </w:tc>
      </w:tr>
      <w:tr w:rsidR="00F4385F" w:rsidRPr="00C959B2" w14:paraId="142D49EA" w14:textId="77777777" w:rsidTr="007910B2">
        <w:trPr>
          <w:trHeight w:val="20"/>
          <w:jc w:val="center"/>
        </w:trPr>
        <w:tc>
          <w:tcPr>
            <w:tcW w:w="4736" w:type="dxa"/>
            <w:tcBorders>
              <w:right w:val="single" w:sz="4" w:space="0" w:color="0C5499"/>
            </w:tcBorders>
            <w:shd w:val="clear" w:color="000000" w:fill="FFFFFF"/>
            <w:vAlign w:val="bottom"/>
          </w:tcPr>
          <w:p w14:paraId="558C99C3" w14:textId="47D3C294"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Information and communication</w:t>
            </w:r>
          </w:p>
        </w:tc>
        <w:tc>
          <w:tcPr>
            <w:tcW w:w="2411" w:type="dxa"/>
            <w:tcBorders>
              <w:left w:val="single" w:sz="4" w:space="0" w:color="0C5499"/>
            </w:tcBorders>
            <w:shd w:val="clear" w:color="000000" w:fill="FFFFFF"/>
            <w:vAlign w:val="center"/>
          </w:tcPr>
          <w:p w14:paraId="0DF3A6B5" w14:textId="77D05797"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38.6</w:t>
            </w:r>
          </w:p>
        </w:tc>
        <w:tc>
          <w:tcPr>
            <w:tcW w:w="2175" w:type="dxa"/>
            <w:shd w:val="clear" w:color="000000" w:fill="FFFFFF"/>
            <w:vAlign w:val="center"/>
          </w:tcPr>
          <w:p w14:paraId="574F3190" w14:textId="0CF51A5B"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30.4</w:t>
            </w:r>
          </w:p>
        </w:tc>
      </w:tr>
      <w:tr w:rsidR="00F4385F" w:rsidRPr="00C959B2" w14:paraId="0634063C" w14:textId="77777777" w:rsidTr="007910B2">
        <w:trPr>
          <w:trHeight w:val="20"/>
          <w:jc w:val="center"/>
        </w:trPr>
        <w:tc>
          <w:tcPr>
            <w:tcW w:w="4736" w:type="dxa"/>
            <w:tcBorders>
              <w:right w:val="single" w:sz="4" w:space="0" w:color="0C5499"/>
            </w:tcBorders>
            <w:shd w:val="clear" w:color="000000" w:fill="FFFFFF"/>
            <w:vAlign w:val="bottom"/>
          </w:tcPr>
          <w:p w14:paraId="28795F5D" w14:textId="24987B25"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Financial and insurance activities</w:t>
            </w:r>
          </w:p>
        </w:tc>
        <w:tc>
          <w:tcPr>
            <w:tcW w:w="2411" w:type="dxa"/>
            <w:tcBorders>
              <w:left w:val="single" w:sz="4" w:space="0" w:color="0C5499"/>
            </w:tcBorders>
            <w:shd w:val="clear" w:color="000000" w:fill="FFFFFF"/>
            <w:vAlign w:val="center"/>
          </w:tcPr>
          <w:p w14:paraId="534C45F4" w14:textId="61FD6E3E"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7.7</w:t>
            </w:r>
          </w:p>
        </w:tc>
        <w:tc>
          <w:tcPr>
            <w:tcW w:w="2175" w:type="dxa"/>
            <w:shd w:val="clear" w:color="000000" w:fill="FFFFFF"/>
            <w:vAlign w:val="center"/>
          </w:tcPr>
          <w:p w14:paraId="3024934F" w14:textId="5B442A33"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7.4</w:t>
            </w:r>
          </w:p>
        </w:tc>
      </w:tr>
      <w:tr w:rsidR="00F4385F" w:rsidRPr="00C959B2" w14:paraId="5171B620" w14:textId="77777777" w:rsidTr="007910B2">
        <w:trPr>
          <w:trHeight w:val="20"/>
          <w:jc w:val="center"/>
        </w:trPr>
        <w:tc>
          <w:tcPr>
            <w:tcW w:w="4736" w:type="dxa"/>
            <w:tcBorders>
              <w:right w:val="single" w:sz="4" w:space="0" w:color="0C5499"/>
            </w:tcBorders>
            <w:shd w:val="clear" w:color="000000" w:fill="FFFFFF"/>
            <w:vAlign w:val="bottom"/>
          </w:tcPr>
          <w:p w14:paraId="14DFD8AF" w14:textId="23298253"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Real estate activities</w:t>
            </w:r>
          </w:p>
        </w:tc>
        <w:tc>
          <w:tcPr>
            <w:tcW w:w="2411" w:type="dxa"/>
            <w:tcBorders>
              <w:left w:val="single" w:sz="4" w:space="0" w:color="0C5499"/>
            </w:tcBorders>
            <w:shd w:val="clear" w:color="000000" w:fill="FFFFFF"/>
            <w:vAlign w:val="center"/>
          </w:tcPr>
          <w:p w14:paraId="6A885D7B" w14:textId="51EC5819"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-19.1</w:t>
            </w:r>
          </w:p>
        </w:tc>
        <w:tc>
          <w:tcPr>
            <w:tcW w:w="2175" w:type="dxa"/>
            <w:shd w:val="clear" w:color="000000" w:fill="FFFFFF"/>
            <w:vAlign w:val="center"/>
          </w:tcPr>
          <w:p w14:paraId="0C772276" w14:textId="60530841"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5.1</w:t>
            </w:r>
          </w:p>
        </w:tc>
      </w:tr>
      <w:tr w:rsidR="00F4385F" w:rsidRPr="00C959B2" w14:paraId="31D0A6EB" w14:textId="77777777" w:rsidTr="007910B2">
        <w:trPr>
          <w:trHeight w:val="20"/>
          <w:jc w:val="center"/>
        </w:trPr>
        <w:tc>
          <w:tcPr>
            <w:tcW w:w="4736" w:type="dxa"/>
            <w:tcBorders>
              <w:right w:val="single" w:sz="4" w:space="0" w:color="0C5499"/>
            </w:tcBorders>
            <w:shd w:val="clear" w:color="000000" w:fill="FFFFFF"/>
            <w:vAlign w:val="bottom"/>
          </w:tcPr>
          <w:p w14:paraId="1264B861" w14:textId="6CF87BEF"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Professional, scientific and technical activities</w:t>
            </w:r>
          </w:p>
        </w:tc>
        <w:tc>
          <w:tcPr>
            <w:tcW w:w="2411" w:type="dxa"/>
            <w:tcBorders>
              <w:left w:val="single" w:sz="4" w:space="0" w:color="0C5499"/>
            </w:tcBorders>
            <w:shd w:val="clear" w:color="000000" w:fill="FFFFFF"/>
            <w:vAlign w:val="center"/>
          </w:tcPr>
          <w:p w14:paraId="3D02110B" w14:textId="37376460"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7.4</w:t>
            </w:r>
          </w:p>
        </w:tc>
        <w:tc>
          <w:tcPr>
            <w:tcW w:w="2175" w:type="dxa"/>
            <w:shd w:val="clear" w:color="000000" w:fill="FFFFFF"/>
            <w:vAlign w:val="center"/>
          </w:tcPr>
          <w:p w14:paraId="1354A87E" w14:textId="5AD087F1"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9.9</w:t>
            </w:r>
          </w:p>
        </w:tc>
      </w:tr>
      <w:tr w:rsidR="00F4385F" w:rsidRPr="00C959B2" w14:paraId="59F5F68C" w14:textId="77777777" w:rsidTr="007910B2">
        <w:trPr>
          <w:trHeight w:val="20"/>
          <w:jc w:val="center"/>
        </w:trPr>
        <w:tc>
          <w:tcPr>
            <w:tcW w:w="4736" w:type="dxa"/>
            <w:tcBorders>
              <w:right w:val="single" w:sz="4" w:space="0" w:color="0C5499"/>
            </w:tcBorders>
            <w:shd w:val="clear" w:color="000000" w:fill="FFFFFF"/>
            <w:vAlign w:val="bottom"/>
          </w:tcPr>
          <w:p w14:paraId="2CA0413E" w14:textId="2D12EAE5"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Administrative and support service activities</w:t>
            </w:r>
          </w:p>
        </w:tc>
        <w:tc>
          <w:tcPr>
            <w:tcW w:w="2411" w:type="dxa"/>
            <w:tcBorders>
              <w:left w:val="single" w:sz="4" w:space="0" w:color="0C5499"/>
            </w:tcBorders>
            <w:shd w:val="clear" w:color="000000" w:fill="FFFFFF"/>
            <w:vAlign w:val="center"/>
          </w:tcPr>
          <w:p w14:paraId="1AF3A006" w14:textId="3FBD10E8"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29.1</w:t>
            </w:r>
          </w:p>
        </w:tc>
        <w:tc>
          <w:tcPr>
            <w:tcW w:w="2175" w:type="dxa"/>
            <w:shd w:val="clear" w:color="000000" w:fill="FFFFFF"/>
            <w:vAlign w:val="center"/>
          </w:tcPr>
          <w:p w14:paraId="0F4EB803" w14:textId="1E60DDEF"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1.3</w:t>
            </w:r>
          </w:p>
        </w:tc>
      </w:tr>
      <w:tr w:rsidR="00F4385F" w:rsidRPr="00C959B2" w14:paraId="78FB7597" w14:textId="77777777" w:rsidTr="007910B2">
        <w:trPr>
          <w:trHeight w:val="20"/>
          <w:jc w:val="center"/>
        </w:trPr>
        <w:tc>
          <w:tcPr>
            <w:tcW w:w="4736" w:type="dxa"/>
            <w:tcBorders>
              <w:right w:val="single" w:sz="4" w:space="0" w:color="0C5499"/>
            </w:tcBorders>
            <w:shd w:val="clear" w:color="000000" w:fill="FFFFFF"/>
            <w:vAlign w:val="bottom"/>
          </w:tcPr>
          <w:p w14:paraId="4C00402F" w14:textId="6987FC19"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 xml:space="preserve">Public administration and </w:t>
            </w:r>
            <w:proofErr w:type="spellStart"/>
            <w:r w:rsidRPr="00E00551">
              <w:rPr>
                <w:rFonts w:ascii="Arial" w:hAnsi="Arial" w:cs="Arial"/>
                <w:sz w:val="18"/>
                <w:szCs w:val="16"/>
              </w:rPr>
              <w:t>defence</w:t>
            </w:r>
            <w:proofErr w:type="spellEnd"/>
            <w:r w:rsidRPr="00E00551">
              <w:rPr>
                <w:rFonts w:ascii="Arial" w:hAnsi="Arial" w:cs="Arial"/>
                <w:sz w:val="18"/>
                <w:szCs w:val="16"/>
              </w:rPr>
              <w:t>; compulsory social security</w:t>
            </w:r>
          </w:p>
        </w:tc>
        <w:tc>
          <w:tcPr>
            <w:tcW w:w="2411" w:type="dxa"/>
            <w:tcBorders>
              <w:left w:val="single" w:sz="4" w:space="0" w:color="0C5499"/>
            </w:tcBorders>
            <w:shd w:val="clear" w:color="000000" w:fill="FFFFFF"/>
            <w:vAlign w:val="center"/>
          </w:tcPr>
          <w:p w14:paraId="40AB376C" w14:textId="728EF1B9"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1.5</w:t>
            </w:r>
          </w:p>
        </w:tc>
        <w:tc>
          <w:tcPr>
            <w:tcW w:w="2175" w:type="dxa"/>
            <w:shd w:val="clear" w:color="000000" w:fill="FFFFFF"/>
            <w:vAlign w:val="center"/>
          </w:tcPr>
          <w:p w14:paraId="0379F6BD" w14:textId="4D6EFCED"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-5.9</w:t>
            </w:r>
          </w:p>
        </w:tc>
      </w:tr>
      <w:tr w:rsidR="00F4385F" w:rsidRPr="00C959B2" w14:paraId="5F659323" w14:textId="77777777" w:rsidTr="007910B2">
        <w:trPr>
          <w:trHeight w:val="20"/>
          <w:jc w:val="center"/>
        </w:trPr>
        <w:tc>
          <w:tcPr>
            <w:tcW w:w="4736" w:type="dxa"/>
            <w:tcBorders>
              <w:right w:val="single" w:sz="4" w:space="0" w:color="0C5499"/>
            </w:tcBorders>
            <w:shd w:val="clear" w:color="000000" w:fill="FFFFFF"/>
            <w:vAlign w:val="bottom"/>
          </w:tcPr>
          <w:p w14:paraId="61DB2641" w14:textId="2D8C6CE8" w:rsidR="00F4385F" w:rsidRPr="00E00551" w:rsidRDefault="00F4385F" w:rsidP="00F4385F">
            <w:pPr>
              <w:spacing w:after="0" w:line="228" w:lineRule="auto"/>
              <w:rPr>
                <w:rFonts w:ascii="Arial" w:eastAsia="Times New Roman" w:hAnsi="Arial" w:cs="Arial"/>
                <w:sz w:val="18"/>
                <w:szCs w:val="18"/>
                <w:lang w:val="sr-Cyrl-RS"/>
              </w:rPr>
            </w:pPr>
            <w:r w:rsidRPr="00E00551">
              <w:rPr>
                <w:rFonts w:ascii="Arial" w:hAnsi="Arial" w:cs="Arial"/>
                <w:sz w:val="18"/>
                <w:szCs w:val="16"/>
              </w:rPr>
              <w:t>Education</w:t>
            </w:r>
          </w:p>
        </w:tc>
        <w:tc>
          <w:tcPr>
            <w:tcW w:w="2411" w:type="dxa"/>
            <w:tcBorders>
              <w:left w:val="single" w:sz="4" w:space="0" w:color="0C5499"/>
            </w:tcBorders>
            <w:shd w:val="clear" w:color="000000" w:fill="FFFFFF"/>
            <w:vAlign w:val="center"/>
          </w:tcPr>
          <w:p w14:paraId="2F5763F5" w14:textId="69EE6BCA"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-3.0</w:t>
            </w:r>
          </w:p>
        </w:tc>
        <w:tc>
          <w:tcPr>
            <w:tcW w:w="2175" w:type="dxa"/>
            <w:shd w:val="clear" w:color="000000" w:fill="FFFFFF"/>
            <w:vAlign w:val="center"/>
          </w:tcPr>
          <w:p w14:paraId="46A26766" w14:textId="68175088"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0.2</w:t>
            </w:r>
          </w:p>
        </w:tc>
      </w:tr>
      <w:tr w:rsidR="00F4385F" w:rsidRPr="00C959B2" w14:paraId="556F2D7C" w14:textId="77777777" w:rsidTr="007910B2">
        <w:trPr>
          <w:trHeight w:val="20"/>
          <w:jc w:val="center"/>
        </w:trPr>
        <w:tc>
          <w:tcPr>
            <w:tcW w:w="4736" w:type="dxa"/>
            <w:tcBorders>
              <w:right w:val="single" w:sz="4" w:space="0" w:color="0C5499"/>
            </w:tcBorders>
            <w:shd w:val="clear" w:color="000000" w:fill="FFFFFF"/>
            <w:vAlign w:val="bottom"/>
          </w:tcPr>
          <w:p w14:paraId="56CA92CF" w14:textId="0BC3D77F"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Human health and social work activities</w:t>
            </w:r>
          </w:p>
        </w:tc>
        <w:tc>
          <w:tcPr>
            <w:tcW w:w="2411" w:type="dxa"/>
            <w:tcBorders>
              <w:left w:val="single" w:sz="4" w:space="0" w:color="0C5499"/>
            </w:tcBorders>
            <w:shd w:val="clear" w:color="000000" w:fill="FFFFFF"/>
            <w:vAlign w:val="center"/>
          </w:tcPr>
          <w:p w14:paraId="346EFB06" w14:textId="0639F6B3"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4.9</w:t>
            </w:r>
          </w:p>
        </w:tc>
        <w:tc>
          <w:tcPr>
            <w:tcW w:w="2175" w:type="dxa"/>
            <w:shd w:val="clear" w:color="000000" w:fill="FFFFFF"/>
            <w:vAlign w:val="center"/>
          </w:tcPr>
          <w:p w14:paraId="20A0D745" w14:textId="0E4C3CDE"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0.2</w:t>
            </w:r>
          </w:p>
        </w:tc>
      </w:tr>
      <w:tr w:rsidR="00F4385F" w:rsidRPr="00C959B2" w14:paraId="55A60F4A" w14:textId="77777777" w:rsidTr="007910B2">
        <w:trPr>
          <w:trHeight w:val="20"/>
          <w:jc w:val="center"/>
        </w:trPr>
        <w:tc>
          <w:tcPr>
            <w:tcW w:w="4736" w:type="dxa"/>
            <w:tcBorders>
              <w:right w:val="single" w:sz="4" w:space="0" w:color="0C5499"/>
            </w:tcBorders>
            <w:shd w:val="clear" w:color="000000" w:fill="FFFFFF"/>
            <w:vAlign w:val="bottom"/>
          </w:tcPr>
          <w:p w14:paraId="2530C976" w14:textId="7F9AF699" w:rsidR="00F4385F" w:rsidRPr="00E00551" w:rsidRDefault="00F4385F" w:rsidP="00F4385F">
            <w:pPr>
              <w:spacing w:after="0" w:line="228" w:lineRule="auto"/>
              <w:rPr>
                <w:rFonts w:ascii="Arial" w:eastAsia="Times New Roman" w:hAnsi="Arial" w:cs="Arial"/>
                <w:sz w:val="18"/>
                <w:szCs w:val="18"/>
              </w:rPr>
            </w:pPr>
            <w:r w:rsidRPr="00E00551">
              <w:rPr>
                <w:rFonts w:ascii="Arial" w:hAnsi="Arial" w:cs="Arial"/>
                <w:sz w:val="18"/>
                <w:szCs w:val="16"/>
              </w:rPr>
              <w:t>Arts, entertainment and recreation</w:t>
            </w:r>
          </w:p>
        </w:tc>
        <w:tc>
          <w:tcPr>
            <w:tcW w:w="2411" w:type="dxa"/>
            <w:tcBorders>
              <w:left w:val="single" w:sz="4" w:space="0" w:color="0C5499"/>
            </w:tcBorders>
            <w:shd w:val="clear" w:color="000000" w:fill="FFFFFF"/>
            <w:vAlign w:val="center"/>
          </w:tcPr>
          <w:p w14:paraId="5BAD7E6B" w14:textId="1348D679"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3.8</w:t>
            </w:r>
          </w:p>
        </w:tc>
        <w:tc>
          <w:tcPr>
            <w:tcW w:w="2175" w:type="dxa"/>
            <w:shd w:val="clear" w:color="000000" w:fill="FFFFFF"/>
            <w:vAlign w:val="center"/>
          </w:tcPr>
          <w:p w14:paraId="29D7C4CF" w14:textId="1EC0881E"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-6.7</w:t>
            </w:r>
          </w:p>
        </w:tc>
      </w:tr>
      <w:tr w:rsidR="00F4385F" w:rsidRPr="00C959B2" w14:paraId="6968CF69" w14:textId="77777777" w:rsidTr="007910B2">
        <w:trPr>
          <w:trHeight w:val="20"/>
          <w:jc w:val="center"/>
        </w:trPr>
        <w:tc>
          <w:tcPr>
            <w:tcW w:w="4736" w:type="dxa"/>
            <w:tcBorders>
              <w:right w:val="single" w:sz="4" w:space="0" w:color="0C5499"/>
            </w:tcBorders>
            <w:shd w:val="clear" w:color="000000" w:fill="FFFFFF"/>
            <w:vAlign w:val="bottom"/>
          </w:tcPr>
          <w:p w14:paraId="5EA57EC5" w14:textId="35E8F188" w:rsidR="00F4385F" w:rsidRPr="00E00551" w:rsidRDefault="00F4385F" w:rsidP="00F4385F">
            <w:pPr>
              <w:spacing w:after="0" w:line="228" w:lineRule="auto"/>
              <w:rPr>
                <w:rFonts w:ascii="Arial" w:eastAsia="Times New Roman" w:hAnsi="Arial" w:cs="Arial"/>
                <w:sz w:val="18"/>
                <w:szCs w:val="18"/>
              </w:rPr>
            </w:pPr>
            <w:bookmarkStart w:id="0" w:name="_GoBack"/>
            <w:r w:rsidRPr="00E00551">
              <w:rPr>
                <w:rFonts w:ascii="Arial" w:hAnsi="Arial" w:cs="Arial"/>
                <w:sz w:val="18"/>
                <w:szCs w:val="16"/>
              </w:rPr>
              <w:t>Other service activities</w:t>
            </w:r>
          </w:p>
        </w:tc>
        <w:tc>
          <w:tcPr>
            <w:tcW w:w="2411" w:type="dxa"/>
            <w:tcBorders>
              <w:left w:val="single" w:sz="4" w:space="0" w:color="0C5499"/>
            </w:tcBorders>
            <w:shd w:val="clear" w:color="000000" w:fill="FFFFFF"/>
            <w:vAlign w:val="center"/>
          </w:tcPr>
          <w:p w14:paraId="0DFD3332" w14:textId="4119925F"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-8.6</w:t>
            </w:r>
          </w:p>
        </w:tc>
        <w:tc>
          <w:tcPr>
            <w:tcW w:w="2175" w:type="dxa"/>
            <w:shd w:val="clear" w:color="000000" w:fill="FFFFFF"/>
            <w:vAlign w:val="center"/>
          </w:tcPr>
          <w:p w14:paraId="45A1C0A8" w14:textId="66661F1B" w:rsidR="00F4385F" w:rsidRPr="00E00551" w:rsidRDefault="00F4385F" w:rsidP="007910B2">
            <w:pPr>
              <w:spacing w:after="0" w:line="240" w:lineRule="auto"/>
              <w:jc w:val="right"/>
              <w:rPr>
                <w:rFonts w:ascii="Arial" w:eastAsia="Times New Roman" w:hAnsi="Arial" w:cs="Arial"/>
                <w:sz w:val="18"/>
                <w:szCs w:val="18"/>
              </w:rPr>
            </w:pPr>
            <w:r w:rsidRPr="00E00551">
              <w:rPr>
                <w:rFonts w:ascii="Arial" w:eastAsia="Times New Roman" w:hAnsi="Arial" w:cs="Arial"/>
                <w:sz w:val="18"/>
                <w:szCs w:val="18"/>
              </w:rPr>
              <w:t>46.7</w:t>
            </w:r>
          </w:p>
        </w:tc>
      </w:tr>
    </w:tbl>
    <w:p w14:paraId="4DBB1404" w14:textId="0D3FBEC0" w:rsidR="00466449" w:rsidRDefault="00466449" w:rsidP="002962E3">
      <w:pPr>
        <w:pStyle w:val="Pasus"/>
        <w:ind w:left="0" w:firstLine="720"/>
        <w:rPr>
          <w:color w:val="222222"/>
          <w:shd w:val="clear" w:color="auto" w:fill="FFFFFF"/>
          <w:lang w:val="sr-Cyrl-RS"/>
        </w:rPr>
      </w:pPr>
    </w:p>
    <w:p w14:paraId="618572F0" w14:textId="77777777" w:rsidR="00047965" w:rsidRDefault="00047965" w:rsidP="002962E3">
      <w:pPr>
        <w:pStyle w:val="Pasus"/>
        <w:ind w:left="0" w:firstLine="720"/>
        <w:rPr>
          <w:color w:val="222222"/>
          <w:shd w:val="clear" w:color="auto" w:fill="FFFFFF"/>
          <w:lang w:val="sr-Cyrl-RS"/>
        </w:rPr>
      </w:pPr>
    </w:p>
    <w:p w14:paraId="29B78A89" w14:textId="77777777" w:rsidR="00047965" w:rsidRDefault="00047965" w:rsidP="00E00551">
      <w:pPr>
        <w:pStyle w:val="Pasus"/>
        <w:ind w:left="0" w:firstLine="720"/>
        <w:rPr>
          <w:shd w:val="clear" w:color="auto" w:fill="FFFFFF"/>
          <w:lang w:val="en-US"/>
        </w:rPr>
      </w:pPr>
    </w:p>
    <w:p w14:paraId="2C72F631" w14:textId="0118A67C" w:rsidR="00781385" w:rsidRPr="00E00551" w:rsidRDefault="00364E7E" w:rsidP="00E00551">
      <w:pPr>
        <w:pStyle w:val="Pasus"/>
        <w:ind w:left="0" w:firstLine="720"/>
        <w:rPr>
          <w:sz w:val="22"/>
          <w:shd w:val="clear" w:color="auto" w:fill="FFFFFF"/>
          <w:lang w:val="en-US"/>
        </w:rPr>
      </w:pPr>
      <w:r w:rsidRPr="00E00551">
        <w:rPr>
          <w:shd w:val="clear" w:color="auto" w:fill="FFFFFF"/>
          <w:lang w:val="en-US"/>
        </w:rPr>
        <w:t>On</w:t>
      </w:r>
      <w:r w:rsidR="00F55AF2" w:rsidRPr="00E00551">
        <w:rPr>
          <w:shd w:val="clear" w:color="auto" w:fill="FFFFFF"/>
          <w:lang w:val="en-US"/>
        </w:rPr>
        <w:t xml:space="preserve"> the </w:t>
      </w:r>
      <w:r w:rsidRPr="00E00551">
        <w:rPr>
          <w:shd w:val="clear" w:color="auto" w:fill="FFFFFF"/>
          <w:lang w:val="en-US"/>
        </w:rPr>
        <w:t>total level,</w:t>
      </w:r>
      <w:r w:rsidR="007B7E30">
        <w:rPr>
          <w:shd w:val="clear" w:color="auto" w:fill="FFFFFF"/>
          <w:lang w:val="en-US"/>
        </w:rPr>
        <w:t xml:space="preserve"> the</w:t>
      </w:r>
      <w:r w:rsidRPr="00E00551">
        <w:rPr>
          <w:shd w:val="clear" w:color="auto" w:fill="FFFFFF"/>
          <w:lang w:val="en-US"/>
        </w:rPr>
        <w:t xml:space="preserve"> difference between </w:t>
      </w:r>
      <w:r w:rsidR="00F55AF2" w:rsidRPr="00E00551">
        <w:rPr>
          <w:shd w:val="clear" w:color="auto" w:fill="FFFFFF"/>
          <w:lang w:val="en-US"/>
        </w:rPr>
        <w:t xml:space="preserve">the </w:t>
      </w:r>
      <w:r w:rsidRPr="00E00551">
        <w:rPr>
          <w:shd w:val="clear" w:color="auto" w:fill="FFFFFF"/>
          <w:lang w:val="en-US"/>
        </w:rPr>
        <w:t xml:space="preserve">average annual </w:t>
      </w:r>
      <w:proofErr w:type="gramStart"/>
      <w:r w:rsidRPr="00E00551">
        <w:rPr>
          <w:shd w:val="clear" w:color="auto" w:fill="FFFFFF"/>
          <w:lang w:val="en-US"/>
        </w:rPr>
        <w:t>growth</w:t>
      </w:r>
      <w:proofErr w:type="gramEnd"/>
      <w:r w:rsidRPr="00E00551">
        <w:rPr>
          <w:shd w:val="clear" w:color="auto" w:fill="FFFFFF"/>
          <w:lang w:val="en-US"/>
        </w:rPr>
        <w:t xml:space="preserve"> rates of total </w:t>
      </w:r>
      <w:proofErr w:type="spellStart"/>
      <w:r w:rsidRPr="00E00551">
        <w:rPr>
          <w:shd w:val="clear" w:color="auto" w:fill="FFFFFF"/>
          <w:lang w:val="en-US"/>
        </w:rPr>
        <w:t>labour</w:t>
      </w:r>
      <w:proofErr w:type="spellEnd"/>
      <w:r w:rsidRPr="00E00551">
        <w:rPr>
          <w:shd w:val="clear" w:color="auto" w:fill="FFFFFF"/>
          <w:lang w:val="en-US"/>
        </w:rPr>
        <w:t xml:space="preserve"> costs per </w:t>
      </w:r>
      <w:bookmarkEnd w:id="0"/>
      <w:r w:rsidRPr="00E00551">
        <w:rPr>
          <w:shd w:val="clear" w:color="auto" w:fill="FFFFFF"/>
          <w:lang w:val="en-US"/>
        </w:rPr>
        <w:t>hour</w:t>
      </w:r>
      <w:r w:rsidR="00F55AF2" w:rsidRPr="00E00551">
        <w:rPr>
          <w:shd w:val="clear" w:color="auto" w:fill="FFFFFF"/>
          <w:lang w:val="en-US"/>
        </w:rPr>
        <w:t xml:space="preserve"> actually</w:t>
      </w:r>
      <w:r w:rsidRPr="00E00551">
        <w:rPr>
          <w:shd w:val="clear" w:color="auto" w:fill="FFFFFF"/>
          <w:lang w:val="en-US"/>
        </w:rPr>
        <w:t xml:space="preserve"> worked</w:t>
      </w:r>
      <w:r w:rsidR="00627DE6" w:rsidRPr="00E00551">
        <w:rPr>
          <w:shd w:val="clear" w:color="auto" w:fill="FFFFFF"/>
          <w:lang w:val="en-US"/>
        </w:rPr>
        <w:t>,</w:t>
      </w:r>
      <w:r w:rsidRPr="00E00551">
        <w:rPr>
          <w:shd w:val="clear" w:color="auto" w:fill="FFFFFF"/>
          <w:lang w:val="en-US"/>
        </w:rPr>
        <w:t xml:space="preserve"> </w:t>
      </w:r>
      <w:r w:rsidR="00DE11EA" w:rsidRPr="00E00551">
        <w:rPr>
          <w:shd w:val="clear" w:color="auto" w:fill="FFFFFF"/>
          <w:lang w:val="en-US"/>
        </w:rPr>
        <w:t>from</w:t>
      </w:r>
      <w:r w:rsidRPr="00E00551">
        <w:rPr>
          <w:shd w:val="clear" w:color="auto" w:fill="FFFFFF"/>
          <w:lang w:val="en-US"/>
        </w:rPr>
        <w:t xml:space="preserve"> these two surveys</w:t>
      </w:r>
      <w:r w:rsidR="00627DE6" w:rsidRPr="00E00551">
        <w:rPr>
          <w:shd w:val="clear" w:color="auto" w:fill="FFFFFF"/>
          <w:lang w:val="en-US"/>
        </w:rPr>
        <w:t>,</w:t>
      </w:r>
      <w:r w:rsidRPr="00E00551">
        <w:rPr>
          <w:shd w:val="clear" w:color="auto" w:fill="FFFFFF"/>
          <w:lang w:val="en-US"/>
        </w:rPr>
        <w:t xml:space="preserve"> is very small and amounts to 1.2 percentage points (pp</w:t>
      </w:r>
      <w:r w:rsidR="00BD21A7">
        <w:rPr>
          <w:shd w:val="clear" w:color="auto" w:fill="FFFFFF"/>
          <w:lang w:val="en-US"/>
        </w:rPr>
        <w:t>.</w:t>
      </w:r>
      <w:r w:rsidRPr="00E00551">
        <w:rPr>
          <w:shd w:val="clear" w:color="auto" w:fill="FFFFFF"/>
          <w:lang w:val="en-US"/>
        </w:rPr>
        <w:t>).</w:t>
      </w:r>
      <w:r w:rsidR="002244C6" w:rsidRPr="00E00551">
        <w:rPr>
          <w:shd w:val="clear" w:color="auto" w:fill="FFFFFF"/>
          <w:lang w:val="en-US"/>
        </w:rPr>
        <w:t xml:space="preserve"> However, this average </w:t>
      </w:r>
      <w:r w:rsidR="00E10B97" w:rsidRPr="00E00551">
        <w:rPr>
          <w:shd w:val="clear" w:color="auto" w:fill="FFFFFF"/>
          <w:lang w:val="en-US"/>
        </w:rPr>
        <w:t>cover</w:t>
      </w:r>
      <w:r w:rsidR="007C1D50" w:rsidRPr="00E00551">
        <w:rPr>
          <w:shd w:val="clear" w:color="auto" w:fill="FFFFFF"/>
          <w:lang w:val="en-US"/>
        </w:rPr>
        <w:t>s</w:t>
      </w:r>
      <w:r w:rsidR="00E10B97" w:rsidRPr="00E00551">
        <w:rPr>
          <w:shd w:val="clear" w:color="auto" w:fill="FFFFFF"/>
          <w:lang w:val="en-US"/>
        </w:rPr>
        <w:t xml:space="preserve"> up </w:t>
      </w:r>
      <w:r w:rsidR="00D500DD" w:rsidRPr="00E00551">
        <w:rPr>
          <w:shd w:val="clear" w:color="auto" w:fill="FFFFFF"/>
          <w:lang w:val="en-US"/>
        </w:rPr>
        <w:t xml:space="preserve">substantial </w:t>
      </w:r>
      <w:r w:rsidR="002244C6" w:rsidRPr="00E00551">
        <w:rPr>
          <w:shd w:val="clear" w:color="auto" w:fill="FFFFFF"/>
          <w:lang w:val="en-US"/>
        </w:rPr>
        <w:t xml:space="preserve">differences between sections of activities. In different sections </w:t>
      </w:r>
      <w:r w:rsidR="002244C6" w:rsidRPr="00E00551">
        <w:rPr>
          <w:shd w:val="clear" w:color="auto" w:fill="FFFFFF"/>
          <w:lang w:val="en-US"/>
        </w:rPr>
        <w:lastRenderedPageBreak/>
        <w:t>different combination of</w:t>
      </w:r>
      <w:r w:rsidR="00D95382" w:rsidRPr="00E00551">
        <w:rPr>
          <w:shd w:val="clear" w:color="auto" w:fill="FFFFFF"/>
          <w:lang w:val="en-US"/>
        </w:rPr>
        <w:t xml:space="preserve"> the</w:t>
      </w:r>
      <w:r w:rsidR="002244C6" w:rsidRPr="00E00551">
        <w:rPr>
          <w:shd w:val="clear" w:color="auto" w:fill="FFFFFF"/>
          <w:lang w:val="en-US"/>
        </w:rPr>
        <w:t xml:space="preserve"> </w:t>
      </w:r>
      <w:proofErr w:type="gramStart"/>
      <w:r w:rsidR="002244C6" w:rsidRPr="00E00551">
        <w:rPr>
          <w:shd w:val="clear" w:color="auto" w:fill="FFFFFF"/>
          <w:lang w:val="en-US"/>
        </w:rPr>
        <w:t>above mentioned</w:t>
      </w:r>
      <w:proofErr w:type="gramEnd"/>
      <w:r w:rsidR="002244C6" w:rsidRPr="00E00551">
        <w:rPr>
          <w:shd w:val="clear" w:color="auto" w:fill="FFFFFF"/>
          <w:lang w:val="en-US"/>
        </w:rPr>
        <w:t xml:space="preserve"> factors </w:t>
      </w:r>
      <w:r w:rsidR="00D657C7" w:rsidRPr="00E00551">
        <w:rPr>
          <w:shd w:val="clear" w:color="auto" w:fill="FFFFFF"/>
          <w:lang w:val="en-US"/>
        </w:rPr>
        <w:t>has</w:t>
      </w:r>
      <w:r w:rsidR="00D95382" w:rsidRPr="00E00551">
        <w:rPr>
          <w:shd w:val="clear" w:color="auto" w:fill="FFFFFF"/>
          <w:lang w:val="en-US"/>
        </w:rPr>
        <w:t xml:space="preserve"> dominant </w:t>
      </w:r>
      <w:r w:rsidR="00D657C7" w:rsidRPr="00E00551">
        <w:rPr>
          <w:shd w:val="clear" w:color="auto" w:fill="FFFFFF"/>
          <w:lang w:val="en-US"/>
        </w:rPr>
        <w:t>influence</w:t>
      </w:r>
      <w:r w:rsidR="00D95382" w:rsidRPr="00E00551">
        <w:rPr>
          <w:shd w:val="clear" w:color="auto" w:fill="FFFFFF"/>
          <w:lang w:val="en-US"/>
        </w:rPr>
        <w:t xml:space="preserve"> on differences in </w:t>
      </w:r>
      <w:proofErr w:type="spellStart"/>
      <w:r w:rsidR="00D95382" w:rsidRPr="00E00551">
        <w:rPr>
          <w:shd w:val="clear" w:color="auto" w:fill="FFFFFF"/>
          <w:lang w:val="en-US"/>
        </w:rPr>
        <w:t>labour</w:t>
      </w:r>
      <w:proofErr w:type="spellEnd"/>
      <w:r w:rsidR="00D95382" w:rsidRPr="00E00551">
        <w:rPr>
          <w:shd w:val="clear" w:color="auto" w:fill="FFFFFF"/>
          <w:lang w:val="en-US"/>
        </w:rPr>
        <w:t xml:space="preserve"> cost </w:t>
      </w:r>
      <w:r w:rsidR="00D95382" w:rsidRPr="00BD21A7">
        <w:rPr>
          <w:shd w:val="clear" w:color="auto" w:fill="FFFFFF"/>
          <w:lang w:val="en-US"/>
        </w:rPr>
        <w:t>trend.</w:t>
      </w:r>
      <w:r w:rsidR="00D95382" w:rsidRPr="00E00551">
        <w:rPr>
          <w:shd w:val="clear" w:color="auto" w:fill="FFFFFF"/>
          <w:lang w:val="en-US"/>
        </w:rPr>
        <w:t xml:space="preserve"> </w:t>
      </w:r>
      <w:r w:rsidR="00A600C3" w:rsidRPr="00E00551">
        <w:rPr>
          <w:shd w:val="clear" w:color="auto" w:fill="FFFFFF"/>
          <w:lang w:val="en-US"/>
        </w:rPr>
        <w:t>The s</w:t>
      </w:r>
      <w:r w:rsidR="00D95382" w:rsidRPr="00E00551">
        <w:rPr>
          <w:shd w:val="clear" w:color="auto" w:fill="FFFFFF"/>
          <w:lang w:val="en-US"/>
        </w:rPr>
        <w:t xml:space="preserve">ample methodology is </w:t>
      </w:r>
      <w:r w:rsidR="007B7E30">
        <w:rPr>
          <w:shd w:val="clear" w:color="auto" w:fill="FFFFFF"/>
          <w:lang w:val="en-US"/>
        </w:rPr>
        <w:t xml:space="preserve">a </w:t>
      </w:r>
      <w:r w:rsidR="00D95382" w:rsidRPr="00E00551">
        <w:rPr>
          <w:shd w:val="clear" w:color="auto" w:fill="FFFFFF"/>
          <w:lang w:val="en-US"/>
        </w:rPr>
        <w:t xml:space="preserve">relevant factor of </w:t>
      </w:r>
      <w:r w:rsidR="007B7E30">
        <w:rPr>
          <w:shd w:val="clear" w:color="auto" w:fill="FFFFFF"/>
          <w:lang w:val="en-US"/>
        </w:rPr>
        <w:t xml:space="preserve">the </w:t>
      </w:r>
      <w:r w:rsidR="00D95382" w:rsidRPr="00E00551">
        <w:rPr>
          <w:shd w:val="clear" w:color="auto" w:fill="FFFFFF"/>
          <w:lang w:val="en-US"/>
        </w:rPr>
        <w:t>difference in section</w:t>
      </w:r>
      <w:r w:rsidR="00047965">
        <w:rPr>
          <w:shd w:val="clear" w:color="auto" w:fill="FFFFFF"/>
          <w:lang w:val="en-US"/>
        </w:rPr>
        <w:t>.</w:t>
      </w:r>
      <w:r w:rsidR="00D95382" w:rsidRPr="00E00551">
        <w:rPr>
          <w:shd w:val="clear" w:color="auto" w:fill="FFFFFF"/>
          <w:lang w:val="en-US"/>
        </w:rPr>
        <w:t xml:space="preserve"> Other service activities</w:t>
      </w:r>
      <w:r w:rsidR="00395105" w:rsidRPr="00E00551">
        <w:rPr>
          <w:shd w:val="clear" w:color="auto" w:fill="FFFFFF"/>
          <w:lang w:val="en-US"/>
        </w:rPr>
        <w:t xml:space="preserve">, where the </w:t>
      </w:r>
      <w:r w:rsidR="00F65908" w:rsidRPr="00E00551">
        <w:rPr>
          <w:shd w:val="clear" w:color="auto" w:fill="FFFFFF"/>
          <w:lang w:val="en-US"/>
        </w:rPr>
        <w:t>difference</w:t>
      </w:r>
      <w:r w:rsidR="001B3D60" w:rsidRPr="00E00551">
        <w:rPr>
          <w:shd w:val="clear" w:color="auto" w:fill="FFFFFF"/>
          <w:lang w:val="en-US"/>
        </w:rPr>
        <w:t xml:space="preserve"> in </w:t>
      </w:r>
      <w:proofErr w:type="spellStart"/>
      <w:r w:rsidR="001B3D60" w:rsidRPr="00E00551">
        <w:rPr>
          <w:shd w:val="clear" w:color="auto" w:fill="FFFFFF"/>
          <w:lang w:val="en-US"/>
        </w:rPr>
        <w:t>labour</w:t>
      </w:r>
      <w:proofErr w:type="spellEnd"/>
      <w:r w:rsidR="001B3D60" w:rsidRPr="00E00551">
        <w:rPr>
          <w:shd w:val="clear" w:color="auto" w:fill="FFFFFF"/>
          <w:lang w:val="en-US"/>
        </w:rPr>
        <w:t xml:space="preserve"> cost </w:t>
      </w:r>
      <w:r w:rsidR="001B3D60" w:rsidRPr="00D76AF4">
        <w:rPr>
          <w:shd w:val="clear" w:color="auto" w:fill="FFFFFF"/>
          <w:lang w:val="en-US"/>
        </w:rPr>
        <w:t>trend</w:t>
      </w:r>
      <w:r w:rsidR="00F65908" w:rsidRPr="00D76AF4">
        <w:rPr>
          <w:shd w:val="clear" w:color="auto" w:fill="FFFFFF"/>
          <w:lang w:val="en-US"/>
        </w:rPr>
        <w:t xml:space="preserve"> is the</w:t>
      </w:r>
      <w:r w:rsidR="00F65908" w:rsidRPr="00E00551">
        <w:rPr>
          <w:shd w:val="clear" w:color="auto" w:fill="FFFFFF"/>
          <w:lang w:val="en-US"/>
        </w:rPr>
        <w:t xml:space="preserve"> </w:t>
      </w:r>
      <w:r w:rsidR="001B3D60" w:rsidRPr="00E00551">
        <w:rPr>
          <w:shd w:val="clear" w:color="auto" w:fill="FFFFFF"/>
          <w:lang w:val="en-US"/>
        </w:rPr>
        <w:t>largest</w:t>
      </w:r>
      <w:r w:rsidR="00F65908" w:rsidRPr="00E00551">
        <w:rPr>
          <w:shd w:val="clear" w:color="auto" w:fill="FFFFFF"/>
          <w:lang w:val="en-US"/>
        </w:rPr>
        <w:t xml:space="preserve">. Namely, according to the LCS data for 2016, more than 50% of employees in this section work </w:t>
      </w:r>
      <w:r w:rsidR="00A600C3" w:rsidRPr="00E00551">
        <w:rPr>
          <w:shd w:val="clear" w:color="auto" w:fill="FFFFFF"/>
          <w:lang w:val="en-US"/>
        </w:rPr>
        <w:t>in</w:t>
      </w:r>
      <w:r w:rsidR="00434D30" w:rsidRPr="00E00551">
        <w:rPr>
          <w:shd w:val="clear" w:color="auto" w:fill="FFFFFF"/>
          <w:lang w:val="en-US"/>
        </w:rPr>
        <w:t xml:space="preserve"> the</w:t>
      </w:r>
      <w:r w:rsidR="00F65908" w:rsidRPr="00E00551">
        <w:rPr>
          <w:shd w:val="clear" w:color="auto" w:fill="FFFFFF"/>
          <w:lang w:val="en-US"/>
        </w:rPr>
        <w:t xml:space="preserve"> so called small enterprises (</w:t>
      </w:r>
      <w:r w:rsidR="00434D30" w:rsidRPr="00E00551">
        <w:rPr>
          <w:shd w:val="clear" w:color="auto" w:fill="FFFFFF"/>
          <w:lang w:val="en-US"/>
        </w:rPr>
        <w:t xml:space="preserve">from 10 to </w:t>
      </w:r>
      <w:r w:rsidR="00F65908" w:rsidRPr="00E00551">
        <w:rPr>
          <w:shd w:val="clear" w:color="auto" w:fill="FFFFFF"/>
          <w:lang w:val="en-US"/>
        </w:rPr>
        <w:t xml:space="preserve">49 employees), </w:t>
      </w:r>
      <w:r w:rsidR="004244D2" w:rsidRPr="00E00551">
        <w:rPr>
          <w:shd w:val="clear" w:color="auto" w:fill="FFFFFF"/>
          <w:lang w:val="en-US"/>
        </w:rPr>
        <w:t>whose</w:t>
      </w:r>
      <w:r w:rsidR="00D76AF4">
        <w:rPr>
          <w:shd w:val="clear" w:color="auto" w:fill="FFFFFF"/>
          <w:lang w:val="en-US"/>
        </w:rPr>
        <w:t xml:space="preserve"> </w:t>
      </w:r>
      <w:r w:rsidR="00F65908" w:rsidRPr="00E00551">
        <w:rPr>
          <w:shd w:val="clear" w:color="auto" w:fill="FFFFFF"/>
          <w:lang w:val="en-US"/>
        </w:rPr>
        <w:t>number in the sample</w:t>
      </w:r>
      <w:r w:rsidR="00A600C3" w:rsidRPr="00E00551">
        <w:rPr>
          <w:shd w:val="clear" w:color="auto" w:fill="FFFFFF"/>
          <w:lang w:val="en-US"/>
        </w:rPr>
        <w:t>,</w:t>
      </w:r>
      <w:r w:rsidR="00F65908" w:rsidRPr="00E00551">
        <w:rPr>
          <w:shd w:val="clear" w:color="auto" w:fill="FFFFFF"/>
          <w:lang w:val="en-US"/>
        </w:rPr>
        <w:t xml:space="preserve"> on the basis of which </w:t>
      </w:r>
      <w:proofErr w:type="spellStart"/>
      <w:r w:rsidR="007B7E30" w:rsidRPr="00E00551">
        <w:rPr>
          <w:shd w:val="clear" w:color="auto" w:fill="FFFFFF"/>
          <w:lang w:val="en-US"/>
        </w:rPr>
        <w:t>Labour</w:t>
      </w:r>
      <w:proofErr w:type="spellEnd"/>
      <w:r w:rsidR="007B7E30" w:rsidRPr="00E00551">
        <w:rPr>
          <w:shd w:val="clear" w:color="auto" w:fill="FFFFFF"/>
          <w:lang w:val="en-US"/>
        </w:rPr>
        <w:t xml:space="preserve"> Cost Index </w:t>
      </w:r>
      <w:r w:rsidR="00F65908" w:rsidRPr="00E00551">
        <w:rPr>
          <w:shd w:val="clear" w:color="auto" w:fill="FFFFFF"/>
          <w:lang w:val="en-US"/>
        </w:rPr>
        <w:t>is calculated</w:t>
      </w:r>
      <w:r w:rsidR="00A600C3" w:rsidRPr="00E00551">
        <w:rPr>
          <w:shd w:val="clear" w:color="auto" w:fill="FFFFFF"/>
          <w:lang w:val="en-US"/>
        </w:rPr>
        <w:t>,</w:t>
      </w:r>
      <w:r w:rsidR="00F65908" w:rsidRPr="00E00551">
        <w:rPr>
          <w:shd w:val="clear" w:color="auto" w:fill="FFFFFF"/>
          <w:lang w:val="en-US"/>
        </w:rPr>
        <w:t xml:space="preserve"> is ver</w:t>
      </w:r>
      <w:r w:rsidR="00A600C3" w:rsidRPr="00E00551">
        <w:rPr>
          <w:shd w:val="clear" w:color="auto" w:fill="FFFFFF"/>
          <w:lang w:val="en-US"/>
        </w:rPr>
        <w:t>y small. On the other hand, as</w:t>
      </w:r>
      <w:r w:rsidR="00F65908" w:rsidRPr="00E00551">
        <w:rPr>
          <w:shd w:val="clear" w:color="auto" w:fill="FFFFFF"/>
          <w:lang w:val="en-US"/>
        </w:rPr>
        <w:t xml:space="preserve"> an example of impact of the sample </w:t>
      </w:r>
      <w:r w:rsidR="00F65908" w:rsidRPr="00DD1858">
        <w:rPr>
          <w:shd w:val="clear" w:color="auto" w:fill="FFFFFF"/>
          <w:lang w:val="en-US"/>
        </w:rPr>
        <w:t xml:space="preserve">methodology </w:t>
      </w:r>
      <w:proofErr w:type="gramStart"/>
      <w:r w:rsidR="00F65908" w:rsidRPr="00DD1858">
        <w:rPr>
          <w:shd w:val="clear" w:color="auto" w:fill="FFFFFF"/>
          <w:lang w:val="en-US"/>
        </w:rPr>
        <w:t xml:space="preserve">can be also </w:t>
      </w:r>
      <w:r w:rsidR="00FB72BB" w:rsidRPr="00DD1858">
        <w:rPr>
          <w:shd w:val="clear" w:color="auto" w:fill="FFFFFF"/>
          <w:lang w:val="en-US"/>
        </w:rPr>
        <w:t>mentioned</w:t>
      </w:r>
      <w:proofErr w:type="gramEnd"/>
      <w:r w:rsidR="00F65908" w:rsidRPr="00DD1858">
        <w:rPr>
          <w:shd w:val="clear" w:color="auto" w:fill="FFFFFF"/>
          <w:lang w:val="en-US"/>
        </w:rPr>
        <w:t xml:space="preserve"> section </w:t>
      </w:r>
      <w:r w:rsidR="00F65908" w:rsidRPr="00DD1858">
        <w:rPr>
          <w:szCs w:val="16"/>
        </w:rPr>
        <w:t>Financial and insurance activities</w:t>
      </w:r>
      <w:r w:rsidR="00F65908" w:rsidRPr="00DD1858">
        <w:rPr>
          <w:szCs w:val="16"/>
          <w:lang w:val="en-US"/>
        </w:rPr>
        <w:t>, where the di</w:t>
      </w:r>
      <w:r w:rsidR="0096309A" w:rsidRPr="00DD1858">
        <w:rPr>
          <w:szCs w:val="16"/>
          <w:lang w:val="en-US"/>
        </w:rPr>
        <w:t xml:space="preserve">fference in average </w:t>
      </w:r>
      <w:proofErr w:type="spellStart"/>
      <w:r w:rsidR="0096309A" w:rsidRPr="00DD1858">
        <w:rPr>
          <w:szCs w:val="16"/>
          <w:lang w:val="en-US"/>
        </w:rPr>
        <w:t>labour</w:t>
      </w:r>
      <w:proofErr w:type="spellEnd"/>
      <w:r w:rsidR="0096309A" w:rsidRPr="00DD1858">
        <w:rPr>
          <w:szCs w:val="16"/>
          <w:lang w:val="en-US"/>
        </w:rPr>
        <w:t xml:space="preserve"> cost trend is the least. </w:t>
      </w:r>
      <w:r w:rsidR="00AF5A6C" w:rsidRPr="00DD1858">
        <w:rPr>
          <w:szCs w:val="16"/>
          <w:lang w:val="en-US"/>
        </w:rPr>
        <w:t>In this section</w:t>
      </w:r>
      <w:r w:rsidR="00BC34DD" w:rsidRPr="00DD1858">
        <w:rPr>
          <w:szCs w:val="16"/>
          <w:lang w:val="en-US"/>
        </w:rPr>
        <w:t xml:space="preserve"> of activity</w:t>
      </w:r>
      <w:r w:rsidR="00AF5A6C" w:rsidRPr="00DD1858">
        <w:rPr>
          <w:szCs w:val="16"/>
          <w:lang w:val="en-US"/>
        </w:rPr>
        <w:t>, according to</w:t>
      </w:r>
      <w:r w:rsidR="00BC34DD" w:rsidRPr="00DD1858">
        <w:rPr>
          <w:szCs w:val="16"/>
          <w:lang w:val="en-US"/>
        </w:rPr>
        <w:t xml:space="preserve"> the</w:t>
      </w:r>
      <w:r w:rsidR="00AF5A6C" w:rsidRPr="00DD1858">
        <w:rPr>
          <w:szCs w:val="16"/>
          <w:lang w:val="en-US"/>
        </w:rPr>
        <w:t xml:space="preserve"> LCS data, about 5% of the total number of employees in</w:t>
      </w:r>
      <w:r w:rsidR="00E23039" w:rsidRPr="00DD1858">
        <w:rPr>
          <w:szCs w:val="16"/>
          <w:lang w:val="en-US"/>
        </w:rPr>
        <w:t xml:space="preserve"> the</w:t>
      </w:r>
      <w:r w:rsidR="00AF5A6C" w:rsidRPr="00DD1858">
        <w:rPr>
          <w:szCs w:val="16"/>
          <w:lang w:val="en-US"/>
        </w:rPr>
        <w:t xml:space="preserve"> section</w:t>
      </w:r>
      <w:r w:rsidR="00434D30" w:rsidRPr="00DD1858">
        <w:rPr>
          <w:szCs w:val="16"/>
          <w:lang w:val="en-US"/>
        </w:rPr>
        <w:t xml:space="preserve"> work</w:t>
      </w:r>
      <w:r w:rsidR="00AF5A6C" w:rsidRPr="00DD1858">
        <w:rPr>
          <w:szCs w:val="16"/>
          <w:lang w:val="en-US"/>
        </w:rPr>
        <w:t xml:space="preserve"> in smal</w:t>
      </w:r>
      <w:r w:rsidR="00434D30" w:rsidRPr="00DD1858">
        <w:rPr>
          <w:szCs w:val="16"/>
          <w:lang w:val="en-US"/>
        </w:rPr>
        <w:t xml:space="preserve">l enterprises (from 10 to </w:t>
      </w:r>
      <w:r w:rsidR="00AF5A6C" w:rsidRPr="00DD1858">
        <w:rPr>
          <w:szCs w:val="16"/>
          <w:lang w:val="en-US"/>
        </w:rPr>
        <w:t>49 employees), while over 60% of employees work in</w:t>
      </w:r>
      <w:r w:rsidR="00AF5A6C" w:rsidRPr="00E00551">
        <w:rPr>
          <w:szCs w:val="16"/>
          <w:lang w:val="en-US"/>
        </w:rPr>
        <w:t xml:space="preserve"> </w:t>
      </w:r>
      <w:r w:rsidR="007B7E30">
        <w:rPr>
          <w:szCs w:val="16"/>
          <w:lang w:val="en-US"/>
        </w:rPr>
        <w:t>large</w:t>
      </w:r>
      <w:r w:rsidR="007B7E30" w:rsidRPr="00E00551">
        <w:rPr>
          <w:szCs w:val="16"/>
          <w:lang w:val="en-US"/>
        </w:rPr>
        <w:t xml:space="preserve"> </w:t>
      </w:r>
      <w:r w:rsidR="00AF5A6C" w:rsidRPr="00E00551">
        <w:rPr>
          <w:szCs w:val="16"/>
          <w:lang w:val="en-US"/>
        </w:rPr>
        <w:t>companies (</w:t>
      </w:r>
      <w:r w:rsidR="00BC34DD" w:rsidRPr="00E00551">
        <w:rPr>
          <w:szCs w:val="16"/>
          <w:lang w:val="en-US"/>
        </w:rPr>
        <w:t xml:space="preserve">with </w:t>
      </w:r>
      <w:r w:rsidR="00AF5A6C" w:rsidRPr="00E00551">
        <w:rPr>
          <w:szCs w:val="16"/>
          <w:lang w:val="en-US"/>
        </w:rPr>
        <w:t>1000 or more employees).</w:t>
      </w:r>
    </w:p>
    <w:sectPr w:rsidR="00781385" w:rsidRPr="00E00551" w:rsidSect="00CB7DB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07C56"/>
    <w:multiLevelType w:val="hybridMultilevel"/>
    <w:tmpl w:val="D4EC1BCA"/>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20643"/>
    <w:multiLevelType w:val="hybridMultilevel"/>
    <w:tmpl w:val="600E5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5044DA"/>
    <w:multiLevelType w:val="hybridMultilevel"/>
    <w:tmpl w:val="6060D50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4241064B"/>
    <w:multiLevelType w:val="hybridMultilevel"/>
    <w:tmpl w:val="C0F861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6"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7" w15:restartNumberingAfterBreak="0">
    <w:nsid w:val="555A194F"/>
    <w:multiLevelType w:val="hybridMultilevel"/>
    <w:tmpl w:val="6B88B756"/>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75BC708D"/>
    <w:multiLevelType w:val="hybridMultilevel"/>
    <w:tmpl w:val="69926762"/>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5"/>
    <w:rsid w:val="00047965"/>
    <w:rsid w:val="000646D6"/>
    <w:rsid w:val="000677CC"/>
    <w:rsid w:val="00093030"/>
    <w:rsid w:val="00097A41"/>
    <w:rsid w:val="000A5A92"/>
    <w:rsid w:val="000B2C12"/>
    <w:rsid w:val="000B73C5"/>
    <w:rsid w:val="000B7666"/>
    <w:rsid w:val="000C4963"/>
    <w:rsid w:val="000D588D"/>
    <w:rsid w:val="000E21B7"/>
    <w:rsid w:val="000F2AD6"/>
    <w:rsid w:val="00104BDE"/>
    <w:rsid w:val="00134D82"/>
    <w:rsid w:val="001504E2"/>
    <w:rsid w:val="00191397"/>
    <w:rsid w:val="00193C7B"/>
    <w:rsid w:val="00195167"/>
    <w:rsid w:val="001A3F8C"/>
    <w:rsid w:val="001B3D60"/>
    <w:rsid w:val="001B7A11"/>
    <w:rsid w:val="001F0ECB"/>
    <w:rsid w:val="002244C6"/>
    <w:rsid w:val="00224758"/>
    <w:rsid w:val="002310B3"/>
    <w:rsid w:val="00237E66"/>
    <w:rsid w:val="00247219"/>
    <w:rsid w:val="002642F4"/>
    <w:rsid w:val="00280205"/>
    <w:rsid w:val="0028309F"/>
    <w:rsid w:val="00284F65"/>
    <w:rsid w:val="002962E3"/>
    <w:rsid w:val="002B1199"/>
    <w:rsid w:val="002B1F37"/>
    <w:rsid w:val="002C0BE5"/>
    <w:rsid w:val="002D133E"/>
    <w:rsid w:val="002D2616"/>
    <w:rsid w:val="002E65F6"/>
    <w:rsid w:val="00300C0A"/>
    <w:rsid w:val="00310C00"/>
    <w:rsid w:val="0032631F"/>
    <w:rsid w:val="00330980"/>
    <w:rsid w:val="0034060E"/>
    <w:rsid w:val="00350BD9"/>
    <w:rsid w:val="00354D97"/>
    <w:rsid w:val="00361655"/>
    <w:rsid w:val="00364E7E"/>
    <w:rsid w:val="003776F9"/>
    <w:rsid w:val="00380127"/>
    <w:rsid w:val="003846DA"/>
    <w:rsid w:val="00391018"/>
    <w:rsid w:val="00392714"/>
    <w:rsid w:val="00395105"/>
    <w:rsid w:val="0039519B"/>
    <w:rsid w:val="0039641B"/>
    <w:rsid w:val="003C0133"/>
    <w:rsid w:val="003C3A51"/>
    <w:rsid w:val="003C5C95"/>
    <w:rsid w:val="004048E9"/>
    <w:rsid w:val="00415FE4"/>
    <w:rsid w:val="004244D2"/>
    <w:rsid w:val="00427556"/>
    <w:rsid w:val="00434D30"/>
    <w:rsid w:val="004359EB"/>
    <w:rsid w:val="00466449"/>
    <w:rsid w:val="00470403"/>
    <w:rsid w:val="00472BA9"/>
    <w:rsid w:val="0048292D"/>
    <w:rsid w:val="004B3AA0"/>
    <w:rsid w:val="004C0F1A"/>
    <w:rsid w:val="004C5D2F"/>
    <w:rsid w:val="004E224E"/>
    <w:rsid w:val="004E5C1E"/>
    <w:rsid w:val="005074E5"/>
    <w:rsid w:val="0054405A"/>
    <w:rsid w:val="005539B8"/>
    <w:rsid w:val="00556630"/>
    <w:rsid w:val="00565594"/>
    <w:rsid w:val="00567308"/>
    <w:rsid w:val="005C2FCB"/>
    <w:rsid w:val="005C7A17"/>
    <w:rsid w:val="005D294A"/>
    <w:rsid w:val="005E2463"/>
    <w:rsid w:val="005F0D07"/>
    <w:rsid w:val="005F0D91"/>
    <w:rsid w:val="00607B81"/>
    <w:rsid w:val="00627DE6"/>
    <w:rsid w:val="00630EEC"/>
    <w:rsid w:val="00634D4C"/>
    <w:rsid w:val="006409D4"/>
    <w:rsid w:val="00642CD2"/>
    <w:rsid w:val="00670029"/>
    <w:rsid w:val="0067320E"/>
    <w:rsid w:val="0067785B"/>
    <w:rsid w:val="00680030"/>
    <w:rsid w:val="00683EF4"/>
    <w:rsid w:val="00687E3D"/>
    <w:rsid w:val="00697C37"/>
    <w:rsid w:val="006A4DC0"/>
    <w:rsid w:val="006D20B3"/>
    <w:rsid w:val="006E1D5E"/>
    <w:rsid w:val="006E62D3"/>
    <w:rsid w:val="006F19FA"/>
    <w:rsid w:val="00707E7E"/>
    <w:rsid w:val="007250D2"/>
    <w:rsid w:val="007270BB"/>
    <w:rsid w:val="00737D79"/>
    <w:rsid w:val="007470C1"/>
    <w:rsid w:val="00750F4F"/>
    <w:rsid w:val="00775F6B"/>
    <w:rsid w:val="00780CA5"/>
    <w:rsid w:val="00781385"/>
    <w:rsid w:val="00786334"/>
    <w:rsid w:val="00786EA9"/>
    <w:rsid w:val="007910B2"/>
    <w:rsid w:val="007A001A"/>
    <w:rsid w:val="007A47F0"/>
    <w:rsid w:val="007B7E30"/>
    <w:rsid w:val="007C1D50"/>
    <w:rsid w:val="007C7803"/>
    <w:rsid w:val="007D2681"/>
    <w:rsid w:val="007E428F"/>
    <w:rsid w:val="008021E8"/>
    <w:rsid w:val="008047A0"/>
    <w:rsid w:val="00810769"/>
    <w:rsid w:val="00822172"/>
    <w:rsid w:val="008279D2"/>
    <w:rsid w:val="00837B47"/>
    <w:rsid w:val="008528E8"/>
    <w:rsid w:val="00874B90"/>
    <w:rsid w:val="00886E9D"/>
    <w:rsid w:val="00893C49"/>
    <w:rsid w:val="00896A66"/>
    <w:rsid w:val="008A3F88"/>
    <w:rsid w:val="008A5ADC"/>
    <w:rsid w:val="008B4803"/>
    <w:rsid w:val="008B526B"/>
    <w:rsid w:val="008D6F89"/>
    <w:rsid w:val="008E2CBE"/>
    <w:rsid w:val="008E58E4"/>
    <w:rsid w:val="008F1F4A"/>
    <w:rsid w:val="008F794E"/>
    <w:rsid w:val="009003DB"/>
    <w:rsid w:val="009007A2"/>
    <w:rsid w:val="00946A43"/>
    <w:rsid w:val="009573BA"/>
    <w:rsid w:val="0096309A"/>
    <w:rsid w:val="00972D8A"/>
    <w:rsid w:val="00973584"/>
    <w:rsid w:val="00997950"/>
    <w:rsid w:val="009A3045"/>
    <w:rsid w:val="009B1B43"/>
    <w:rsid w:val="009B47A8"/>
    <w:rsid w:val="009B6705"/>
    <w:rsid w:val="009C1FC6"/>
    <w:rsid w:val="009D6666"/>
    <w:rsid w:val="009E40CE"/>
    <w:rsid w:val="009F15DC"/>
    <w:rsid w:val="009F6D33"/>
    <w:rsid w:val="00A10335"/>
    <w:rsid w:val="00A12699"/>
    <w:rsid w:val="00A14733"/>
    <w:rsid w:val="00A203B6"/>
    <w:rsid w:val="00A27C71"/>
    <w:rsid w:val="00A442F8"/>
    <w:rsid w:val="00A47A37"/>
    <w:rsid w:val="00A522E0"/>
    <w:rsid w:val="00A54ABE"/>
    <w:rsid w:val="00A600C3"/>
    <w:rsid w:val="00A62C95"/>
    <w:rsid w:val="00A77128"/>
    <w:rsid w:val="00A82ED2"/>
    <w:rsid w:val="00A90153"/>
    <w:rsid w:val="00AB53A8"/>
    <w:rsid w:val="00AC18EA"/>
    <w:rsid w:val="00AF5032"/>
    <w:rsid w:val="00AF578A"/>
    <w:rsid w:val="00AF5A6C"/>
    <w:rsid w:val="00B02ADC"/>
    <w:rsid w:val="00B44722"/>
    <w:rsid w:val="00B4610E"/>
    <w:rsid w:val="00B6404D"/>
    <w:rsid w:val="00B65A9B"/>
    <w:rsid w:val="00B70520"/>
    <w:rsid w:val="00B754B5"/>
    <w:rsid w:val="00B7659D"/>
    <w:rsid w:val="00B8113D"/>
    <w:rsid w:val="00B84E95"/>
    <w:rsid w:val="00B85DE0"/>
    <w:rsid w:val="00B86434"/>
    <w:rsid w:val="00B925B4"/>
    <w:rsid w:val="00BB4784"/>
    <w:rsid w:val="00BB69F2"/>
    <w:rsid w:val="00BC34DD"/>
    <w:rsid w:val="00BD21A7"/>
    <w:rsid w:val="00BD644E"/>
    <w:rsid w:val="00BE080F"/>
    <w:rsid w:val="00C03DA4"/>
    <w:rsid w:val="00C07E15"/>
    <w:rsid w:val="00C17016"/>
    <w:rsid w:val="00C33239"/>
    <w:rsid w:val="00C46F1D"/>
    <w:rsid w:val="00C47165"/>
    <w:rsid w:val="00C52B91"/>
    <w:rsid w:val="00C563EA"/>
    <w:rsid w:val="00C67CA9"/>
    <w:rsid w:val="00C87074"/>
    <w:rsid w:val="00C87E38"/>
    <w:rsid w:val="00C959B2"/>
    <w:rsid w:val="00CB4447"/>
    <w:rsid w:val="00CB7DB9"/>
    <w:rsid w:val="00CC0BB7"/>
    <w:rsid w:val="00CF1C0A"/>
    <w:rsid w:val="00CF2889"/>
    <w:rsid w:val="00CF42A9"/>
    <w:rsid w:val="00CF5A01"/>
    <w:rsid w:val="00CF6FD1"/>
    <w:rsid w:val="00D149CE"/>
    <w:rsid w:val="00D42D5B"/>
    <w:rsid w:val="00D500DD"/>
    <w:rsid w:val="00D544A2"/>
    <w:rsid w:val="00D603CC"/>
    <w:rsid w:val="00D657C7"/>
    <w:rsid w:val="00D6733B"/>
    <w:rsid w:val="00D76AF4"/>
    <w:rsid w:val="00D844E8"/>
    <w:rsid w:val="00D91E19"/>
    <w:rsid w:val="00D95382"/>
    <w:rsid w:val="00DA70C4"/>
    <w:rsid w:val="00DC6EED"/>
    <w:rsid w:val="00DD1858"/>
    <w:rsid w:val="00DD22A8"/>
    <w:rsid w:val="00DE038A"/>
    <w:rsid w:val="00DE11EA"/>
    <w:rsid w:val="00DE3367"/>
    <w:rsid w:val="00DE5140"/>
    <w:rsid w:val="00DF2A29"/>
    <w:rsid w:val="00DF4BA7"/>
    <w:rsid w:val="00DF681D"/>
    <w:rsid w:val="00E00551"/>
    <w:rsid w:val="00E015A3"/>
    <w:rsid w:val="00E074EF"/>
    <w:rsid w:val="00E10B97"/>
    <w:rsid w:val="00E2090B"/>
    <w:rsid w:val="00E23039"/>
    <w:rsid w:val="00E30D77"/>
    <w:rsid w:val="00E31163"/>
    <w:rsid w:val="00E3277B"/>
    <w:rsid w:val="00E32E43"/>
    <w:rsid w:val="00E337B0"/>
    <w:rsid w:val="00E54B40"/>
    <w:rsid w:val="00EA09F5"/>
    <w:rsid w:val="00EA674E"/>
    <w:rsid w:val="00EB2FB0"/>
    <w:rsid w:val="00EC385B"/>
    <w:rsid w:val="00EE5951"/>
    <w:rsid w:val="00F33F59"/>
    <w:rsid w:val="00F4385F"/>
    <w:rsid w:val="00F55AF2"/>
    <w:rsid w:val="00F63749"/>
    <w:rsid w:val="00F65908"/>
    <w:rsid w:val="00F741C1"/>
    <w:rsid w:val="00F916D7"/>
    <w:rsid w:val="00FA6F8A"/>
    <w:rsid w:val="00FB0030"/>
    <w:rsid w:val="00FB1719"/>
    <w:rsid w:val="00FB6122"/>
    <w:rsid w:val="00FB72BB"/>
    <w:rsid w:val="00FC1B78"/>
    <w:rsid w:val="00FC25F5"/>
    <w:rsid w:val="00FC6060"/>
    <w:rsid w:val="00FD1EDC"/>
    <w:rsid w:val="00FE09A7"/>
    <w:rsid w:val="00FE10FE"/>
    <w:rsid w:val="00FE6EFA"/>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9058"/>
  <w15:docId w15:val="{65DEA6A0-8E45-4BFC-988E-2300BC8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style>
  <w:style w:type="paragraph" w:styleId="Heading3">
    <w:name w:val="heading 3"/>
    <w:basedOn w:val="Normal"/>
    <w:next w:val="Normal"/>
    <w:link w:val="Heading3Char"/>
    <w:uiPriority w:val="9"/>
    <w:semiHidden/>
    <w:unhideWhenUsed/>
    <w:qFormat/>
    <w:rsid w:val="006800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paragraph" w:customStyle="1" w:styleId="Naslov3">
    <w:name w:val="Naslov3"/>
    <w:basedOn w:val="Heading3"/>
    <w:rsid w:val="00680030"/>
    <w:pPr>
      <w:keepLines w:val="0"/>
      <w:spacing w:before="240" w:after="60" w:line="240" w:lineRule="auto"/>
      <w:ind w:left="284"/>
    </w:pPr>
    <w:rPr>
      <w:rFonts w:ascii="Arial" w:eastAsia="Times New Roman" w:hAnsi="Arial" w:cs="Arial"/>
      <w:b/>
      <w:bCs/>
      <w:color w:val="auto"/>
      <w:szCs w:val="26"/>
      <w:lang w:val="sr-Cyrl-CS"/>
    </w:rPr>
  </w:style>
  <w:style w:type="character" w:customStyle="1" w:styleId="Heading3Char">
    <w:name w:val="Heading 3 Char"/>
    <w:basedOn w:val="DefaultParagraphFont"/>
    <w:link w:val="Heading3"/>
    <w:uiPriority w:val="9"/>
    <w:semiHidden/>
    <w:rsid w:val="00680030"/>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680030"/>
    <w:pPr>
      <w:spacing w:after="0" w:line="240" w:lineRule="auto"/>
      <w:ind w:firstLine="360"/>
      <w:jc w:val="both"/>
    </w:pPr>
    <w:rPr>
      <w:rFonts w:ascii="Arial" w:eastAsia="Times New Roman" w:hAnsi="Arial" w:cs="Arial"/>
      <w:sz w:val="20"/>
      <w:szCs w:val="20"/>
      <w:lang w:val="sr-Cyrl-CS"/>
    </w:rPr>
  </w:style>
  <w:style w:type="character" w:customStyle="1" w:styleId="BodyTextIndentChar">
    <w:name w:val="Body Text Indent Char"/>
    <w:basedOn w:val="DefaultParagraphFont"/>
    <w:link w:val="BodyTextIndent"/>
    <w:rsid w:val="00680030"/>
    <w:rPr>
      <w:rFonts w:ascii="Arial" w:eastAsia="Times New Roman" w:hAnsi="Arial" w:cs="Arial"/>
      <w:sz w:val="20"/>
      <w:szCs w:val="20"/>
      <w:lang w:val="sr-Cyrl-CS"/>
    </w:rPr>
  </w:style>
  <w:style w:type="character" w:styleId="CommentReference">
    <w:name w:val="annotation reference"/>
    <w:basedOn w:val="DefaultParagraphFont"/>
    <w:uiPriority w:val="99"/>
    <w:semiHidden/>
    <w:unhideWhenUsed/>
    <w:rsid w:val="008279D2"/>
    <w:rPr>
      <w:sz w:val="16"/>
      <w:szCs w:val="16"/>
    </w:rPr>
  </w:style>
  <w:style w:type="paragraph" w:styleId="CommentText">
    <w:name w:val="annotation text"/>
    <w:basedOn w:val="Normal"/>
    <w:link w:val="CommentTextChar"/>
    <w:uiPriority w:val="99"/>
    <w:semiHidden/>
    <w:unhideWhenUsed/>
    <w:rsid w:val="008279D2"/>
    <w:pPr>
      <w:spacing w:line="240" w:lineRule="auto"/>
    </w:pPr>
    <w:rPr>
      <w:sz w:val="20"/>
      <w:szCs w:val="20"/>
    </w:rPr>
  </w:style>
  <w:style w:type="character" w:customStyle="1" w:styleId="CommentTextChar">
    <w:name w:val="Comment Text Char"/>
    <w:basedOn w:val="DefaultParagraphFont"/>
    <w:link w:val="CommentText"/>
    <w:uiPriority w:val="99"/>
    <w:semiHidden/>
    <w:rsid w:val="008279D2"/>
    <w:rPr>
      <w:sz w:val="20"/>
      <w:szCs w:val="20"/>
    </w:rPr>
  </w:style>
  <w:style w:type="paragraph" w:styleId="CommentSubject">
    <w:name w:val="annotation subject"/>
    <w:basedOn w:val="CommentText"/>
    <w:next w:val="CommentText"/>
    <w:link w:val="CommentSubjectChar"/>
    <w:uiPriority w:val="99"/>
    <w:semiHidden/>
    <w:unhideWhenUsed/>
    <w:rsid w:val="008279D2"/>
    <w:rPr>
      <w:b/>
      <w:bCs/>
    </w:rPr>
  </w:style>
  <w:style w:type="character" w:customStyle="1" w:styleId="CommentSubjectChar">
    <w:name w:val="Comment Subject Char"/>
    <w:basedOn w:val="CommentTextChar"/>
    <w:link w:val="CommentSubject"/>
    <w:uiPriority w:val="99"/>
    <w:semiHidden/>
    <w:rsid w:val="008279D2"/>
    <w:rPr>
      <w:b/>
      <w:bCs/>
      <w:sz w:val="20"/>
      <w:szCs w:val="20"/>
    </w:rPr>
  </w:style>
  <w:style w:type="paragraph" w:styleId="BalloonText">
    <w:name w:val="Balloon Text"/>
    <w:basedOn w:val="Normal"/>
    <w:link w:val="BalloonTextChar"/>
    <w:uiPriority w:val="99"/>
    <w:semiHidden/>
    <w:unhideWhenUsed/>
    <w:rsid w:val="0082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3342">
      <w:bodyDiv w:val="1"/>
      <w:marLeft w:val="0"/>
      <w:marRight w:val="0"/>
      <w:marTop w:val="0"/>
      <w:marBottom w:val="0"/>
      <w:divBdr>
        <w:top w:val="none" w:sz="0" w:space="0" w:color="auto"/>
        <w:left w:val="none" w:sz="0" w:space="0" w:color="auto"/>
        <w:bottom w:val="none" w:sz="0" w:space="0" w:color="auto"/>
        <w:right w:val="none" w:sz="0" w:space="0" w:color="auto"/>
      </w:divBdr>
    </w:div>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7783-705F-4931-AFA2-19E61C8C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Milijana Smiljkovic</cp:lastModifiedBy>
  <cp:revision>7</cp:revision>
  <dcterms:created xsi:type="dcterms:W3CDTF">2018-07-16T08:08:00Z</dcterms:created>
  <dcterms:modified xsi:type="dcterms:W3CDTF">2018-07-16T09:42:00Z</dcterms:modified>
</cp:coreProperties>
</file>