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E8" w:rsidRDefault="003623E8" w:rsidP="003623E8">
      <w:pPr>
        <w:rPr>
          <w:b/>
          <w:lang w:val="sr-Cyrl-RS"/>
        </w:rPr>
      </w:pPr>
      <w:r>
        <w:rPr>
          <w:b/>
        </w:rPr>
        <w:t xml:space="preserve">Comparative overview of the number of dwellings in </w:t>
      </w:r>
      <w:r>
        <w:rPr>
          <w:b/>
          <w:lang w:val="sr-Cyrl-RS"/>
        </w:rPr>
        <w:t>1971, 1981, 1991, 2002, 2011</w:t>
      </w:r>
      <w:r>
        <w:rPr>
          <w:b/>
        </w:rPr>
        <w:t xml:space="preserve"> and</w:t>
      </w:r>
      <w:r>
        <w:rPr>
          <w:b/>
          <w:lang w:val="sr-Cyrl-RS"/>
        </w:rPr>
        <w:t xml:space="preserve"> 2022</w:t>
      </w:r>
    </w:p>
    <w:p w:rsidR="003623E8" w:rsidRDefault="003623E8" w:rsidP="003623E8">
      <w:pPr>
        <w:jc w:val="both"/>
        <w:rPr>
          <w:rFonts w:cs="Calibri"/>
          <w:lang w:val="sr-Cyrl-RS"/>
        </w:rPr>
      </w:pPr>
      <w:r>
        <w:rPr>
          <w:rFonts w:cs="Calibri"/>
        </w:rPr>
        <w:t>The comparative overview contains</w:t>
      </w:r>
      <w:r>
        <w:rPr>
          <w:rFonts w:cs="Calibri"/>
          <w:lang w:val="sr-Cyrl-RS"/>
        </w:rPr>
        <w:t xml:space="preserve"> </w:t>
      </w:r>
      <w:r>
        <w:rPr>
          <w:rFonts w:cs="Calibri"/>
        </w:rPr>
        <w:t xml:space="preserve">data on the number of dwellings for permanent habitation for the period </w:t>
      </w:r>
      <w:r>
        <w:rPr>
          <w:rFonts w:cs="Calibri"/>
          <w:lang w:val="sr-Cyrl-RS"/>
        </w:rPr>
        <w:t>1971</w:t>
      </w:r>
      <w:r>
        <w:rPr>
          <w:rFonts w:cs="Calibri"/>
          <w:lang w:val="sr-Latn-RS"/>
        </w:rPr>
        <w:t>–</w:t>
      </w:r>
      <w:r>
        <w:rPr>
          <w:rFonts w:cs="Calibri"/>
          <w:lang w:val="sr-Cyrl-RS"/>
        </w:rPr>
        <w:t>2022</w:t>
      </w:r>
      <w:r>
        <w:rPr>
          <w:rFonts w:cs="Calibri"/>
        </w:rPr>
        <w:t xml:space="preserve"> and data on the total number of dwellings for the period 2002</w:t>
      </w:r>
      <w:r>
        <w:rPr>
          <w:rFonts w:cs="Calibri"/>
          <w:lang w:val="sr-Latn-RS"/>
        </w:rPr>
        <w:t>–</w:t>
      </w:r>
      <w:r>
        <w:rPr>
          <w:rFonts w:cs="Calibri"/>
          <w:lang w:val="sr-Cyrl-RS"/>
        </w:rPr>
        <w:t xml:space="preserve">2022. </w:t>
      </w:r>
      <w:r>
        <w:rPr>
          <w:rFonts w:cs="Calibri"/>
        </w:rPr>
        <w:t>The data are presented by settlements, municipalities, cities, areas and regions according to the administrative and territorial distribution of the Republic of Serbia as at 1 July 2022</w:t>
      </w:r>
      <w:r>
        <w:rPr>
          <w:rFonts w:cs="Calibri"/>
          <w:lang w:val="sr-Cyrl-RS"/>
        </w:rPr>
        <w:t xml:space="preserve">. </w:t>
      </w:r>
    </w:p>
    <w:p w:rsidR="003623E8" w:rsidRDefault="003623E8" w:rsidP="003623E8">
      <w:pPr>
        <w:jc w:val="both"/>
        <w:rPr>
          <w:rFonts w:cs="Calibri"/>
          <w:lang w:val="sr-Cyrl-RS"/>
        </w:rPr>
      </w:pPr>
      <w:r>
        <w:rPr>
          <w:rFonts w:eastAsia="Times New Roman" w:cs="Calibri"/>
        </w:rPr>
        <w:t xml:space="preserve">Census data for the years 1971 and 1981 refer to the whole territory of the Republic of Serbia, while </w:t>
      </w:r>
      <w:r>
        <w:rPr>
          <w:rFonts w:eastAsia="Times New Roman" w:cs="Calibri"/>
          <w:lang w:val="sr-Cyrl-RS"/>
        </w:rPr>
        <w:t>1991, 2002, 2011</w:t>
      </w:r>
      <w:r>
        <w:rPr>
          <w:rFonts w:eastAsia="Times New Roman" w:cs="Calibri"/>
        </w:rPr>
        <w:t xml:space="preserve"> and </w:t>
      </w:r>
      <w:r>
        <w:rPr>
          <w:rFonts w:eastAsia="Times New Roman" w:cs="Calibri"/>
          <w:lang w:val="sr-Cyrl-RS"/>
        </w:rPr>
        <w:t>2022</w:t>
      </w:r>
      <w:r>
        <w:rPr>
          <w:rFonts w:eastAsia="Times New Roman" w:cs="Calibri"/>
        </w:rPr>
        <w:t xml:space="preserve"> do not contain data for the AP Kosovo and </w:t>
      </w:r>
      <w:proofErr w:type="spellStart"/>
      <w:r>
        <w:rPr>
          <w:rFonts w:eastAsia="Times New Roman" w:cs="Calibri"/>
        </w:rPr>
        <w:t>Metohija</w:t>
      </w:r>
      <w:proofErr w:type="spellEnd"/>
      <w:r>
        <w:rPr>
          <w:rFonts w:eastAsia="Times New Roman" w:cs="Calibri"/>
        </w:rPr>
        <w:t xml:space="preserve">. Namely, the 1991 Census was boycotted by the majority of the Albanian population, while in 2002, 2011 and 2022 there were no conditions to conduct the census on the territory of the southern Serbian province. In the 2011 Census the coverage of the enumeration units was smaller in the municipalities of </w:t>
      </w:r>
      <w:proofErr w:type="spellStart"/>
      <w:r>
        <w:rPr>
          <w:rFonts w:eastAsia="Times New Roman" w:cs="Calibri"/>
        </w:rPr>
        <w:t>Presevo</w:t>
      </w:r>
      <w:proofErr w:type="spellEnd"/>
      <w:r>
        <w:rPr>
          <w:rFonts w:eastAsia="Times New Roman" w:cs="Calibri"/>
        </w:rPr>
        <w:t xml:space="preserve"> and </w:t>
      </w:r>
      <w:proofErr w:type="spellStart"/>
      <w:r>
        <w:rPr>
          <w:rFonts w:eastAsia="Times New Roman" w:cs="Calibri"/>
        </w:rPr>
        <w:t>Bujanovac</w:t>
      </w:r>
      <w:proofErr w:type="spellEnd"/>
      <w:r>
        <w:rPr>
          <w:rFonts w:eastAsia="Times New Roman" w:cs="Calibri"/>
        </w:rPr>
        <w:t xml:space="preserve"> due to the boycott of the census by the majority of the Albanian member of the ethnic community, thus for these municipalities the data on the enumerated dwellings are presented only on municipal level for the 2011 Census. </w:t>
      </w:r>
      <w:r>
        <w:rPr>
          <w:rFonts w:cs="Calibri"/>
          <w:lang w:val="sr-Cyrl-RS"/>
        </w:rPr>
        <w:t xml:space="preserve"> </w:t>
      </w:r>
    </w:p>
    <w:p w:rsidR="003623E8" w:rsidRDefault="003623E8" w:rsidP="003623E8">
      <w:pPr>
        <w:jc w:val="both"/>
        <w:rPr>
          <w:rFonts w:cs="Calibri"/>
          <w:lang w:val="sr-Cyrl-RS"/>
        </w:rPr>
      </w:pPr>
      <w:r>
        <w:rPr>
          <w:rFonts w:cs="Calibri"/>
        </w:rPr>
        <w:t>Data in the comparative overview of the number of dwellings by settlements are presented according to the territorial situation at the moment of the conduction of the 2022 Census</w:t>
      </w:r>
      <w:r>
        <w:rPr>
          <w:rFonts w:cs="Calibri"/>
          <w:lang w:val="sr-Cyrl-RS"/>
        </w:rPr>
        <w:t xml:space="preserve">. </w:t>
      </w:r>
    </w:p>
    <w:p w:rsidR="003623E8" w:rsidRDefault="003623E8" w:rsidP="003623E8">
      <w:pPr>
        <w:jc w:val="both"/>
        <w:rPr>
          <w:rFonts w:cs="Calibri"/>
          <w:lang w:val="sr-Cyrl-RS"/>
        </w:rPr>
      </w:pPr>
      <w:r>
        <w:rPr>
          <w:rFonts w:cs="Calibri"/>
        </w:rPr>
        <w:t>In the observed period</w:t>
      </w:r>
      <w:r>
        <w:rPr>
          <w:rFonts w:cs="Calibri"/>
          <w:lang w:val="sr-Cyrl-RS"/>
        </w:rPr>
        <w:t xml:space="preserve"> (1971–2022)</w:t>
      </w:r>
      <w:r>
        <w:rPr>
          <w:rFonts w:cs="Calibri"/>
        </w:rPr>
        <w:t xml:space="preserve"> certain settlements ceased to exist (they were canceled and their territory was annexed to other settlements), new settlements were formed out of the parts of the existing settlements (by detaching a part of the territory of another settlement or fusing two or more settlements into one), some settlements were enlarged by being extending to the area of adjacent settlements of certain municipalities and cities</w:t>
      </w:r>
      <w:r>
        <w:rPr>
          <w:rFonts w:cs="Calibri"/>
          <w:lang w:val="sr-Cyrl-RS"/>
        </w:rPr>
        <w:t xml:space="preserve">. </w:t>
      </w:r>
    </w:p>
    <w:p w:rsidR="003623E8" w:rsidRDefault="003623E8" w:rsidP="003623E8">
      <w:pPr>
        <w:jc w:val="both"/>
        <w:rPr>
          <w:rFonts w:cs="Calibri"/>
          <w:lang w:val="sr-Cyrl-RS"/>
        </w:rPr>
      </w:pPr>
      <w:r>
        <w:rPr>
          <w:rFonts w:cs="Calibri"/>
        </w:rPr>
        <w:t xml:space="preserve">Regrouping of data from earlier censuses, i.e. their bringing down to the territorial situation from 2022, was performed based on the data of the Register of Spatial Units. For the settlements that underwent territorial changes in the last </w:t>
      </w:r>
      <w:proofErr w:type="spellStart"/>
      <w:r>
        <w:rPr>
          <w:rFonts w:cs="Calibri"/>
        </w:rPr>
        <w:t>intercensal</w:t>
      </w:r>
      <w:proofErr w:type="spellEnd"/>
      <w:r>
        <w:rPr>
          <w:rFonts w:cs="Calibri"/>
        </w:rPr>
        <w:t xml:space="preserve"> period (enlarged or diminished area), as well as for newly formed settlements the number of dwellings in earlier censuses were recalculated on the basis on the data on the number of dwellings of lower territorial units</w:t>
      </w:r>
      <w:r>
        <w:rPr>
          <w:rFonts w:cs="Calibri"/>
          <w:lang w:val="sr-Cyrl-RS"/>
        </w:rPr>
        <w:t xml:space="preserve"> (</w:t>
      </w:r>
      <w:r>
        <w:rPr>
          <w:rFonts w:cs="Calibri"/>
        </w:rPr>
        <w:t xml:space="preserve">statistical and enumeration areas). However, in situations when the boundaries between two settlements were corrected so that the territory that changed its belonging to a settlements (passage from one to another settlement) could not be precisely identified through lower spatial units, some oscillations in the number of dwellings from one census to another are possible. Therefore, the data presented in this table for earlier censuses should be regarded with reservation, and the differences in the number of dwellings that are visible when comparing the published data of earlier census with the data presented in this book should be interpreted as a result of territorial changes in </w:t>
      </w:r>
      <w:proofErr w:type="spellStart"/>
      <w:r>
        <w:rPr>
          <w:rFonts w:cs="Calibri"/>
        </w:rPr>
        <w:t>intercensal</w:t>
      </w:r>
      <w:proofErr w:type="spellEnd"/>
      <w:r>
        <w:rPr>
          <w:rFonts w:cs="Calibri"/>
        </w:rPr>
        <w:t xml:space="preserve"> periods</w:t>
      </w:r>
      <w:r>
        <w:rPr>
          <w:rFonts w:cs="Calibri"/>
          <w:lang w:val="sr-Cyrl-RS"/>
        </w:rPr>
        <w:t xml:space="preserve">. </w:t>
      </w:r>
    </w:p>
    <w:p w:rsidR="003623E8" w:rsidRDefault="003623E8" w:rsidP="003623E8">
      <w:pPr>
        <w:jc w:val="both"/>
        <w:rPr>
          <w:rFonts w:cs="Calibri"/>
          <w:lang w:val="sr-Cyrl-RS"/>
        </w:rPr>
      </w:pPr>
      <w:r>
        <w:rPr>
          <w:rFonts w:cs="Calibri"/>
        </w:rPr>
        <w:t>The results from earlier censuses are published for each censuses in special publications and presented according to the territorial distribution being in force at the time of the conduction of those censuses</w:t>
      </w:r>
      <w:r>
        <w:rPr>
          <w:rFonts w:cs="Calibri"/>
          <w:lang w:val="sr-Cyrl-RS"/>
        </w:rPr>
        <w:t>.</w:t>
      </w:r>
    </w:p>
    <w:p w:rsidR="00303722" w:rsidRDefault="00303722" w:rsidP="00303722">
      <w:pPr>
        <w:pStyle w:val="CharCharCharCharChar1Char"/>
        <w:tabs>
          <w:tab w:val="clear" w:pos="567"/>
          <w:tab w:val="left" w:pos="30"/>
        </w:tabs>
        <w:spacing w:after="0" w:line="240" w:lineRule="auto"/>
        <w:ind w:left="0" w:firstLine="0"/>
        <w:jc w:val="both"/>
        <w:rPr>
          <w:rFonts w:ascii="Calibri" w:hAnsi="Calibri" w:cs="Calibri"/>
          <w:color w:val="auto"/>
          <w:sz w:val="22"/>
          <w:szCs w:val="22"/>
        </w:rPr>
      </w:pPr>
    </w:p>
    <w:p w:rsidR="0044431F" w:rsidRDefault="0044431F">
      <w:bookmarkStart w:id="0" w:name="_GoBack"/>
      <w:bookmarkEnd w:id="0"/>
    </w:p>
    <w:sectPr w:rsidR="0044431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0"/>
    <w:rsid w:val="00227480"/>
    <w:rsid w:val="00303722"/>
    <w:rsid w:val="003623E8"/>
    <w:rsid w:val="0044431F"/>
    <w:rsid w:val="006A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F553"/>
  <w15:chartTrackingRefBased/>
  <w15:docId w15:val="{38D9B821-0C64-4E90-A796-710787FC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E8"/>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1Char">
    <w:name w:val="Char Char Char Char Char1 Char"/>
    <w:basedOn w:val="Normal"/>
    <w:rsid w:val="003623E8"/>
    <w:pPr>
      <w:tabs>
        <w:tab w:val="left" w:pos="567"/>
      </w:tabs>
      <w:spacing w:before="120" w:line="240" w:lineRule="exact"/>
      <w:ind w:left="1584" w:hanging="504"/>
    </w:pPr>
    <w:rPr>
      <w:rFonts w:ascii="Arial" w:eastAsia="Times New Roman"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Djordjevic</dc:creator>
  <cp:keywords/>
  <dc:description/>
  <cp:lastModifiedBy>Dejana Djordjevic</cp:lastModifiedBy>
  <cp:revision>4</cp:revision>
  <dcterms:created xsi:type="dcterms:W3CDTF">2024-02-22T09:08:00Z</dcterms:created>
  <dcterms:modified xsi:type="dcterms:W3CDTF">2024-02-23T12:07:00Z</dcterms:modified>
</cp:coreProperties>
</file>