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B6" w:rsidRDefault="00375A10" w:rsidP="00650BB6">
      <w:pPr>
        <w:rPr>
          <w:b/>
        </w:rPr>
      </w:pPr>
      <w:r w:rsidRPr="00375A10">
        <w:rPr>
          <w:b/>
        </w:rPr>
        <w:t xml:space="preserve">Population aged 15 and over by </w:t>
      </w:r>
      <w:r w:rsidR="000221B7">
        <w:rPr>
          <w:b/>
          <w:lang w:val="sr-Latn-RS"/>
        </w:rPr>
        <w:t xml:space="preserve">ethnicity, age, sex and </w:t>
      </w:r>
      <w:r w:rsidRPr="00375A10">
        <w:rPr>
          <w:b/>
        </w:rPr>
        <w:t>educational attainment</w:t>
      </w:r>
    </w:p>
    <w:p w:rsidR="00D50C78" w:rsidRPr="00081C5F" w:rsidRDefault="00D50C78" w:rsidP="00650BB6">
      <w:pPr>
        <w:rPr>
          <w:rFonts w:ascii="Arial Narrow" w:eastAsia="Times New Roman" w:hAnsi="Arial Narrow" w:cstheme="minorHAnsi"/>
          <w:lang w:val="ru-RU"/>
        </w:rPr>
      </w:pPr>
      <w:r w:rsidRPr="00081C5F">
        <w:rPr>
          <w:rFonts w:ascii="Arial Narrow" w:eastAsia="Times New Roman" w:hAnsi="Arial Narrow" w:cstheme="minorHAnsi"/>
          <w:lang w:val="ru-RU"/>
        </w:rPr>
        <w:t>Educational attainment</w:t>
      </w:r>
    </w:p>
    <w:p w:rsidR="00375A10" w:rsidRPr="00B15D89" w:rsidRDefault="00375A10"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D82665">
        <w:rPr>
          <w:rFonts w:ascii="Arial Narrow" w:eastAsia="Times New Roman" w:hAnsi="Arial Narrow" w:cstheme="minorHAnsi"/>
          <w:lang w:val="ru-RU"/>
        </w:rPr>
        <w:t xml:space="preserve">Column </w:t>
      </w:r>
      <w:r>
        <w:rPr>
          <w:rFonts w:ascii="Arial Narrow" w:eastAsia="Times New Roman" w:hAnsi="Arial Narrow" w:cstheme="minorHAnsi"/>
          <w:lang w:val="sr-Latn-RS"/>
        </w:rPr>
        <w:t>„</w:t>
      </w:r>
      <w:r w:rsidRPr="00375A10">
        <w:rPr>
          <w:rFonts w:ascii="Arial Narrow" w:eastAsia="Times New Roman" w:hAnsi="Arial Narrow" w:cstheme="minorHAnsi"/>
          <w:lang w:val="ru-RU"/>
        </w:rPr>
        <w:t>Without educational attainment</w:t>
      </w:r>
      <w:r>
        <w:rPr>
          <w:rFonts w:ascii="Arial Narrow" w:eastAsia="Times New Roman" w:hAnsi="Arial Narrow" w:cstheme="minorHAnsi"/>
          <w:i/>
          <w:lang w:val="sr-Latn-RS"/>
        </w:rPr>
        <w:t>“</w:t>
      </w:r>
      <w:r w:rsidRPr="00D82665">
        <w:rPr>
          <w:rFonts w:ascii="Arial Narrow" w:eastAsia="Times New Roman" w:hAnsi="Arial Narrow" w:cstheme="minorHAnsi"/>
          <w:lang w:val="ru-RU"/>
        </w:rPr>
        <w:t xml:space="preserve"> presents data for persons who did not </w:t>
      </w:r>
      <w:r w:rsidRPr="00D82665">
        <w:rPr>
          <w:rFonts w:ascii="Arial Narrow" w:eastAsia="Times New Roman" w:hAnsi="Arial Narrow" w:cstheme="minorHAnsi"/>
        </w:rPr>
        <w:t xml:space="preserve">attend primary </w:t>
      </w:r>
      <w:r>
        <w:rPr>
          <w:rFonts w:ascii="Arial Narrow" w:eastAsia="Times New Roman" w:hAnsi="Arial Narrow" w:cstheme="minorHAnsi"/>
        </w:rPr>
        <w:t>school, for persons</w:t>
      </w:r>
      <w:r w:rsidRPr="00D82665">
        <w:rPr>
          <w:rFonts w:ascii="Arial Narrow" w:eastAsia="Times New Roman" w:hAnsi="Arial Narrow" w:cstheme="minorHAnsi"/>
        </w:rPr>
        <w:t xml:space="preserve"> who did not </w:t>
      </w:r>
      <w:r w:rsidRPr="00D82665">
        <w:rPr>
          <w:rFonts w:ascii="Arial Narrow" w:eastAsia="Times New Roman" w:hAnsi="Arial Narrow" w:cstheme="minorHAnsi"/>
          <w:lang w:val="ru-RU"/>
        </w:rPr>
        <w:t>complete any grade of primary school and for persons aged 15 and over who attend primary school.</w:t>
      </w:r>
    </w:p>
    <w:p w:rsidR="00375A10" w:rsidRPr="00B15D89" w:rsidRDefault="00375A10"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B15D89">
        <w:rPr>
          <w:rFonts w:ascii="Arial Narrow" w:eastAsia="Times New Roman" w:hAnsi="Arial Narrow" w:cstheme="minorHAnsi"/>
          <w:lang w:val="ru-RU"/>
        </w:rPr>
        <w:t xml:space="preserve">Column </w:t>
      </w:r>
      <w:r w:rsidRPr="00375A10">
        <w:rPr>
          <w:rFonts w:ascii="Arial Narrow" w:eastAsia="Times New Roman" w:hAnsi="Arial Narrow" w:cstheme="minorHAnsi"/>
          <w:lang w:val="sr-Latn-RS"/>
        </w:rPr>
        <w:t>„</w:t>
      </w:r>
      <w:r w:rsidRPr="00375A10">
        <w:rPr>
          <w:rFonts w:ascii="Arial Narrow" w:eastAsia="Times New Roman" w:hAnsi="Arial Narrow" w:cstheme="minorHAnsi"/>
          <w:lang w:val="ru-RU"/>
        </w:rPr>
        <w:t>Incomplete primary education</w:t>
      </w:r>
      <w:r w:rsidRPr="00375A10">
        <w:rPr>
          <w:rFonts w:ascii="Arial Narrow" w:eastAsia="Times New Roman" w:hAnsi="Arial Narrow" w:cstheme="minorHAnsi"/>
          <w:lang w:val="sr-Latn-RS"/>
        </w:rPr>
        <w:t>“</w:t>
      </w:r>
      <w:r w:rsidRPr="00B15D89">
        <w:rPr>
          <w:rFonts w:ascii="Arial Narrow" w:eastAsia="Times New Roman" w:hAnsi="Arial Narrow" w:cstheme="minorHAnsi"/>
          <w:lang w:val="ru-RU"/>
        </w:rPr>
        <w:t xml:space="preserve"> shows the number of persons who completed less than eight grades of primary school</w:t>
      </w:r>
      <w:r>
        <w:rPr>
          <w:rFonts w:ascii="Arial Narrow" w:eastAsia="Times New Roman" w:hAnsi="Arial Narrow" w:cstheme="minorHAnsi"/>
        </w:rPr>
        <w:t xml:space="preserve"> </w:t>
      </w:r>
      <w:r w:rsidRPr="00D82665">
        <w:rPr>
          <w:rFonts w:ascii="Arial Narrow" w:eastAsia="Times New Roman" w:hAnsi="Arial Narrow" w:cstheme="minorHAnsi"/>
        </w:rPr>
        <w:t>and did not continue their education</w:t>
      </w:r>
      <w:r w:rsidRPr="00B15D89">
        <w:rPr>
          <w:rFonts w:ascii="Arial Narrow" w:eastAsia="Times New Roman" w:hAnsi="Arial Narrow" w:cstheme="minorHAnsi"/>
          <w:lang w:val="ru-RU"/>
        </w:rPr>
        <w:t>.</w:t>
      </w:r>
    </w:p>
    <w:p w:rsidR="00375A10" w:rsidRDefault="00375A10"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B15D89">
        <w:rPr>
          <w:rFonts w:ascii="Arial Narrow" w:eastAsia="Times New Roman" w:hAnsi="Arial Narrow" w:cstheme="minorHAnsi"/>
          <w:lang w:val="ru-RU"/>
        </w:rPr>
        <w:t xml:space="preserve">Column </w:t>
      </w:r>
      <w:r w:rsidRPr="00375A10">
        <w:rPr>
          <w:rFonts w:ascii="Arial Narrow" w:eastAsia="Times New Roman" w:hAnsi="Arial Narrow" w:cstheme="minorHAnsi"/>
          <w:lang w:val="sr-Latn-RS"/>
        </w:rPr>
        <w:t>„</w:t>
      </w:r>
      <w:r w:rsidRPr="00375A10">
        <w:rPr>
          <w:rFonts w:ascii="Arial Narrow" w:eastAsia="Times New Roman" w:hAnsi="Arial Narrow" w:cstheme="minorHAnsi"/>
          <w:lang w:val="ru-RU"/>
        </w:rPr>
        <w:t>Primary education</w:t>
      </w:r>
      <w:r w:rsidRPr="00375A10">
        <w:rPr>
          <w:rFonts w:ascii="Arial Narrow" w:eastAsia="Times New Roman" w:hAnsi="Arial Narrow" w:cstheme="minorHAnsi"/>
          <w:lang w:val="sr-Latn-RS"/>
        </w:rPr>
        <w:t>“</w:t>
      </w:r>
      <w:r w:rsidRPr="00B15D89">
        <w:rPr>
          <w:rFonts w:ascii="Arial Narrow" w:eastAsia="Times New Roman" w:hAnsi="Arial Narrow" w:cstheme="minorHAnsi"/>
          <w:lang w:val="ru-RU"/>
        </w:rPr>
        <w:t xml:space="preserve"> presents the number of persons who completed eight-year primary school.</w:t>
      </w:r>
    </w:p>
    <w:p w:rsidR="000221B7" w:rsidRDefault="000221B7"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0221B7">
        <w:rPr>
          <w:rFonts w:ascii="Arial Narrow" w:eastAsia="Times New Roman" w:hAnsi="Arial Narrow" w:cstheme="minorHAnsi"/>
          <w:lang w:val="ru-RU"/>
        </w:rPr>
        <w:t xml:space="preserve">Column </w:t>
      </w:r>
      <w:r w:rsidR="00C108A0">
        <w:rPr>
          <w:rFonts w:ascii="Arial Narrow" w:eastAsia="Times New Roman" w:hAnsi="Arial Narrow" w:cstheme="minorHAnsi"/>
          <w:lang w:val="sr-Latn-RS"/>
        </w:rPr>
        <w:t>„</w:t>
      </w:r>
      <w:r w:rsidRPr="000221B7">
        <w:rPr>
          <w:rFonts w:ascii="Arial Narrow" w:eastAsia="Times New Roman" w:hAnsi="Arial Narrow" w:cstheme="minorHAnsi"/>
          <w:lang w:val="ru-RU"/>
        </w:rPr>
        <w:t>Secondary education</w:t>
      </w:r>
      <w:r w:rsidR="00C108A0">
        <w:rPr>
          <w:rFonts w:ascii="Arial Narrow" w:eastAsia="Times New Roman" w:hAnsi="Arial Narrow" w:cstheme="minorHAnsi"/>
          <w:lang w:val="sr-Latn-RS"/>
        </w:rPr>
        <w:t>“</w:t>
      </w:r>
      <w:bookmarkStart w:id="0" w:name="_GoBack"/>
      <w:bookmarkEnd w:id="0"/>
      <w:r w:rsidRPr="000221B7">
        <w:rPr>
          <w:rFonts w:ascii="Arial Narrow" w:eastAsia="Times New Roman" w:hAnsi="Arial Narrow" w:cstheme="minorHAnsi"/>
          <w:lang w:val="ru-RU"/>
        </w:rPr>
        <w:t xml:space="preserve"> presents aggregated data for persons who completed secondary vocational school (lasting two years and shorter, three years and four years), gymnasium, as well as for persons who completed specialisation after secondary education. </w:t>
      </w:r>
    </w:p>
    <w:p w:rsidR="00375A10" w:rsidRPr="00D82665" w:rsidRDefault="00375A10"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D82665">
        <w:rPr>
          <w:rFonts w:ascii="Arial Narrow" w:eastAsia="Times New Roman" w:hAnsi="Arial Narrow" w:cstheme="minorHAnsi"/>
          <w:lang w:val="ru-RU"/>
        </w:rPr>
        <w:t xml:space="preserve">Column </w:t>
      </w:r>
      <w:r w:rsidRPr="00375A10">
        <w:rPr>
          <w:rFonts w:ascii="Arial Narrow" w:eastAsia="Times New Roman" w:hAnsi="Arial Narrow" w:cstheme="minorHAnsi"/>
          <w:lang w:val="sr-Latn-RS"/>
        </w:rPr>
        <w:t>„</w:t>
      </w:r>
      <w:r w:rsidRPr="00375A10">
        <w:rPr>
          <w:rFonts w:ascii="Arial Narrow" w:eastAsia="Times New Roman" w:hAnsi="Arial Narrow" w:cstheme="minorHAnsi"/>
          <w:lang w:val="ru-RU"/>
        </w:rPr>
        <w:t>High education</w:t>
      </w:r>
      <w:r w:rsidRPr="00375A10">
        <w:rPr>
          <w:rFonts w:ascii="Arial Narrow" w:eastAsia="Times New Roman" w:hAnsi="Arial Narrow" w:cstheme="minorHAnsi"/>
          <w:lang w:val="sr-Latn-RS"/>
        </w:rPr>
        <w:t>“</w:t>
      </w:r>
      <w:r w:rsidRPr="00D82665">
        <w:rPr>
          <w:rFonts w:ascii="Arial Narrow" w:eastAsia="Times New Roman" w:hAnsi="Arial Narrow" w:cstheme="minorHAnsi"/>
          <w:lang w:val="ru-RU"/>
        </w:rPr>
        <w:t xml:space="preserve"> contains aggregated data for persons who completed high school and for persons who completed studies of</w:t>
      </w:r>
      <w:r w:rsidRPr="00D82665">
        <w:rPr>
          <w:rFonts w:ascii="Arial Narrow" w:eastAsia="Times New Roman" w:hAnsi="Arial Narrow" w:cstheme="minorHAnsi"/>
        </w:rPr>
        <w:t xml:space="preserve"> the</w:t>
      </w:r>
      <w:r w:rsidRPr="00D82665">
        <w:rPr>
          <w:rFonts w:ascii="Arial Narrow" w:eastAsia="Times New Roman" w:hAnsi="Arial Narrow" w:cstheme="minorHAnsi"/>
          <w:lang w:val="ru-RU"/>
        </w:rPr>
        <w:t xml:space="preserve"> </w:t>
      </w:r>
      <w:r w:rsidRPr="00D82665">
        <w:rPr>
          <w:rFonts w:ascii="Arial Narrow" w:eastAsia="Times New Roman" w:hAnsi="Arial Narrow" w:cstheme="minorHAnsi"/>
        </w:rPr>
        <w:t>first</w:t>
      </w:r>
      <w:r w:rsidRPr="00D82665">
        <w:rPr>
          <w:rFonts w:ascii="Arial Narrow" w:eastAsia="Times New Roman" w:hAnsi="Arial Narrow" w:cstheme="minorHAnsi"/>
          <w:lang w:val="ru-RU"/>
        </w:rPr>
        <w:t xml:space="preserve"> degree at faculties according to applicable regulations and who possess a diploma of completed 1</w:t>
      </w:r>
      <w:r w:rsidRPr="00D82665">
        <w:rPr>
          <w:rFonts w:ascii="Arial Narrow" w:eastAsia="Times New Roman" w:hAnsi="Arial Narrow" w:cstheme="minorHAnsi"/>
          <w:vertAlign w:val="superscript"/>
          <w:lang w:val="ru-RU"/>
        </w:rPr>
        <w:t>st</w:t>
      </w:r>
      <w:r w:rsidRPr="00D82665">
        <w:rPr>
          <w:rFonts w:ascii="Arial Narrow" w:eastAsia="Times New Roman" w:hAnsi="Arial Narrow" w:cstheme="minorHAnsi"/>
          <w:lang w:val="ru-RU"/>
        </w:rPr>
        <w:t xml:space="preserve"> degree.</w:t>
      </w:r>
    </w:p>
    <w:p w:rsidR="00375A10" w:rsidRPr="00D82665" w:rsidRDefault="00375A10" w:rsidP="00351F8A">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D82665">
        <w:rPr>
          <w:rFonts w:ascii="Arial Narrow" w:eastAsia="Times New Roman" w:hAnsi="Arial Narrow" w:cstheme="minorHAnsi"/>
          <w:lang w:val="ru-RU"/>
        </w:rPr>
        <w:t xml:space="preserve">Column </w:t>
      </w:r>
      <w:r w:rsidRPr="00375A10">
        <w:rPr>
          <w:rFonts w:ascii="Arial Narrow" w:eastAsia="Times New Roman" w:hAnsi="Arial Narrow" w:cstheme="minorHAnsi"/>
          <w:lang w:val="sr-Latn-RS"/>
        </w:rPr>
        <w:t>„</w:t>
      </w:r>
      <w:r w:rsidRPr="00375A10">
        <w:rPr>
          <w:rFonts w:ascii="Arial Narrow" w:eastAsia="Times New Roman" w:hAnsi="Arial Narrow" w:cstheme="minorHAnsi"/>
          <w:lang w:val="ru-RU"/>
        </w:rPr>
        <w:t>Higher education</w:t>
      </w:r>
      <w:r w:rsidRPr="00375A10">
        <w:rPr>
          <w:rFonts w:ascii="Arial Narrow" w:eastAsia="Times New Roman" w:hAnsi="Arial Narrow" w:cstheme="minorHAnsi"/>
          <w:lang w:val="sr-Latn-RS"/>
        </w:rPr>
        <w:t>“</w:t>
      </w:r>
      <w:r w:rsidRPr="00D82665">
        <w:rPr>
          <w:rFonts w:ascii="Arial Narrow" w:eastAsia="Times New Roman" w:hAnsi="Arial Narrow" w:cstheme="minorHAnsi"/>
          <w:lang w:val="ru-RU"/>
        </w:rPr>
        <w:t xml:space="preserve"> presents aggregated data for persons who aquired diploma of higher school, faculty, i.e. academy</w:t>
      </w:r>
      <w:r w:rsidRPr="00D82665">
        <w:rPr>
          <w:rFonts w:ascii="Arial Narrow" w:eastAsia="Times New Roman" w:hAnsi="Arial Narrow" w:cstheme="minorHAnsi"/>
        </w:rPr>
        <w:t>,</w:t>
      </w:r>
      <w:r w:rsidRPr="00D82665">
        <w:rPr>
          <w:rFonts w:ascii="Arial Narrow" w:eastAsia="Times New Roman" w:hAnsi="Arial Narrow" w:cstheme="minorHAnsi"/>
          <w:lang w:val="ru-RU"/>
        </w:rPr>
        <w:t xml:space="preserve"> for persons who completed master academic or master</w:t>
      </w:r>
      <w:r w:rsidRPr="00D82665">
        <w:rPr>
          <w:rFonts w:ascii="Arial Narrow" w:eastAsia="Times New Roman" w:hAnsi="Arial Narrow" w:cstheme="minorHAnsi"/>
        </w:rPr>
        <w:t xml:space="preserve"> vocational/professional </w:t>
      </w:r>
      <w:r w:rsidRPr="00D82665">
        <w:rPr>
          <w:rFonts w:ascii="Arial Narrow" w:eastAsia="Times New Roman" w:hAnsi="Arial Narrow" w:cstheme="minorHAnsi"/>
          <w:lang w:val="ru-RU"/>
        </w:rPr>
        <w:t xml:space="preserve">studies, integrated academic studies (medicine, stomatology, veterinary, pharmacy), </w:t>
      </w:r>
      <w:r w:rsidRPr="00D82665">
        <w:rPr>
          <w:rFonts w:ascii="Arial Narrow" w:eastAsia="Times New Roman" w:hAnsi="Arial Narrow" w:cstheme="minorHAnsi"/>
        </w:rPr>
        <w:t xml:space="preserve">post-master specialized </w:t>
      </w:r>
      <w:r w:rsidRPr="00D82665">
        <w:rPr>
          <w:rFonts w:ascii="Arial Narrow" w:eastAsia="Times New Roman" w:hAnsi="Arial Narrow" w:cstheme="minorHAnsi"/>
          <w:lang w:val="ru-RU"/>
        </w:rPr>
        <w:t>academic studies, as well as for persons who complete</w:t>
      </w:r>
      <w:r w:rsidRPr="00D82665">
        <w:rPr>
          <w:rFonts w:ascii="Arial Narrow" w:eastAsia="Times New Roman" w:hAnsi="Arial Narrow" w:cstheme="minorHAnsi"/>
        </w:rPr>
        <w:t>d</w:t>
      </w:r>
      <w:r w:rsidRPr="00D82665">
        <w:rPr>
          <w:rFonts w:ascii="Arial Narrow" w:eastAsia="Times New Roman" w:hAnsi="Arial Narrow" w:cstheme="minorHAnsi"/>
          <w:lang w:val="ru-RU"/>
        </w:rPr>
        <w:t xml:space="preserve"> Msc or doctoral studies.</w:t>
      </w:r>
    </w:p>
    <w:p w:rsidR="002371CE" w:rsidRDefault="00C108A0"/>
    <w:p w:rsidR="00D50C78" w:rsidRPr="000D6890" w:rsidRDefault="00D50C78">
      <w:pPr>
        <w:rPr>
          <w:rFonts w:ascii="Arial Narrow" w:eastAsia="Times New Roman" w:hAnsi="Arial Narrow" w:cstheme="minorHAnsi"/>
          <w:lang w:val="ru-RU"/>
        </w:rPr>
      </w:pPr>
      <w:r w:rsidRPr="000D6890">
        <w:rPr>
          <w:rFonts w:ascii="Arial Narrow" w:eastAsia="Times New Roman" w:hAnsi="Arial Narrow" w:cstheme="minorHAnsi"/>
          <w:lang w:val="ru-RU"/>
        </w:rPr>
        <w:t>Ethnicity</w:t>
      </w:r>
    </w:p>
    <w:p w:rsidR="00DE3CEB" w:rsidRDefault="000D6890" w:rsidP="00DE3CEB">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0D6890">
        <w:rPr>
          <w:rFonts w:ascii="Arial Narrow" w:eastAsia="Times New Roman" w:hAnsi="Arial Narrow" w:cstheme="minorHAnsi"/>
          <w:lang w:val="ru-RU"/>
        </w:rPr>
        <w:t xml:space="preserve">The </w:t>
      </w:r>
      <w:r w:rsidR="00DE3CEB" w:rsidRPr="00DE3CEB">
        <w:rPr>
          <w:rFonts w:ascii="Arial Narrow" w:eastAsia="Times New Roman" w:hAnsi="Arial Narrow" w:cstheme="minorHAnsi"/>
          <w:lang w:val="ru-RU"/>
        </w:rPr>
        <w:t>column „Оther“ show</w:t>
      </w:r>
      <w:r w:rsidR="00DE3CEB" w:rsidRPr="000D6890">
        <w:rPr>
          <w:rFonts w:ascii="Arial Narrow" w:eastAsia="Times New Roman" w:hAnsi="Arial Narrow" w:cstheme="minorHAnsi"/>
          <w:lang w:val="ru-RU"/>
        </w:rPr>
        <w:t>s</w:t>
      </w:r>
      <w:r w:rsidR="00DE3CEB" w:rsidRPr="00DE3CEB">
        <w:rPr>
          <w:rFonts w:ascii="Arial Narrow" w:eastAsia="Times New Roman" w:hAnsi="Arial Narrow" w:cstheme="minorHAnsi"/>
          <w:lang w:val="ru-RU"/>
        </w:rPr>
        <w:t xml:space="preserve"> summary data for those ethnic groups that have less than two thousand members (Aškalije, Cincari, Czechs, Italians, etc.), as well as for persons who declared themselves</w:t>
      </w:r>
      <w:r w:rsidR="00DE3CEB" w:rsidRPr="000D6890">
        <w:rPr>
          <w:rFonts w:ascii="Arial Narrow" w:eastAsia="Times New Roman" w:hAnsi="Arial Narrow" w:cstheme="minorHAnsi"/>
          <w:lang w:val="ru-RU"/>
        </w:rPr>
        <w:t xml:space="preserve"> </w:t>
      </w:r>
      <w:r w:rsidR="00DE3CEB" w:rsidRPr="00DE3CEB">
        <w:rPr>
          <w:rFonts w:ascii="Arial Narrow" w:eastAsia="Times New Roman" w:hAnsi="Arial Narrow" w:cstheme="minorHAnsi"/>
          <w:lang w:val="ru-RU"/>
        </w:rPr>
        <w:t xml:space="preserve">dually/multiple (Serb-Macedoninan, Hungarian-Yugoslav, Montenegrin-Serb, etc.). </w:t>
      </w:r>
    </w:p>
    <w:p w:rsidR="00DE3CEB" w:rsidRDefault="00DE3CEB" w:rsidP="00DE3CEB">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0D6890">
        <w:rPr>
          <w:rFonts w:ascii="Arial Narrow" w:eastAsia="Times New Roman" w:hAnsi="Arial Narrow" w:cstheme="minorHAnsi"/>
          <w:lang w:val="ru-RU"/>
        </w:rPr>
        <w:t>T</w:t>
      </w:r>
      <w:r w:rsidRPr="00DE3CEB">
        <w:rPr>
          <w:rFonts w:ascii="Arial Narrow" w:eastAsia="Times New Roman" w:hAnsi="Arial Narrow" w:cstheme="minorHAnsi"/>
          <w:lang w:val="ru-RU"/>
        </w:rPr>
        <w:t>he column „Did</w:t>
      </w:r>
      <w:r>
        <w:rPr>
          <w:rFonts w:ascii="Arial Narrow" w:eastAsia="Times New Roman" w:hAnsi="Arial Narrow" w:cstheme="minorHAnsi"/>
          <w:lang w:val="ru-RU"/>
        </w:rPr>
        <w:t xml:space="preserve"> not declare“ shows the</w:t>
      </w:r>
      <w:r w:rsidRPr="00DE3CEB">
        <w:rPr>
          <w:rFonts w:ascii="Arial Narrow" w:eastAsia="Times New Roman" w:hAnsi="Arial Narrow" w:cstheme="minorHAnsi"/>
          <w:lang w:val="ru-RU"/>
        </w:rPr>
        <w:t xml:space="preserve"> number of persons who used their right guaranteed by the Constitution and the possibility not to declared themselves about their ethnicity</w:t>
      </w:r>
      <w:r w:rsidRPr="000D6890">
        <w:rPr>
          <w:rFonts w:ascii="Arial Narrow" w:eastAsia="Times New Roman" w:hAnsi="Arial Narrow" w:cstheme="minorHAnsi"/>
          <w:lang w:val="ru-RU"/>
        </w:rPr>
        <w:t>.</w:t>
      </w:r>
      <w:r w:rsidRPr="00DE3CEB">
        <w:rPr>
          <w:rFonts w:ascii="Arial Narrow" w:eastAsia="Times New Roman" w:hAnsi="Arial Narrow" w:cstheme="minorHAnsi"/>
          <w:lang w:val="ru-RU"/>
        </w:rPr>
        <w:t xml:space="preserve"> </w:t>
      </w:r>
    </w:p>
    <w:p w:rsidR="00DE3CEB" w:rsidRDefault="00DE3CEB" w:rsidP="00DE3CEB">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0D6890">
        <w:rPr>
          <w:rFonts w:ascii="Arial Narrow" w:eastAsia="Times New Roman" w:hAnsi="Arial Narrow" w:cstheme="minorHAnsi"/>
          <w:lang w:val="ru-RU"/>
        </w:rPr>
        <w:t>T</w:t>
      </w:r>
      <w:r w:rsidRPr="00DE3CEB">
        <w:rPr>
          <w:rFonts w:ascii="Arial Narrow" w:eastAsia="Times New Roman" w:hAnsi="Arial Narrow" w:cstheme="minorHAnsi"/>
          <w:lang w:val="ru-RU"/>
        </w:rPr>
        <w:t>h</w:t>
      </w:r>
      <w:r>
        <w:rPr>
          <w:rFonts w:ascii="Arial Narrow" w:eastAsia="Times New Roman" w:hAnsi="Arial Narrow" w:cstheme="minorHAnsi"/>
          <w:lang w:val="ru-RU"/>
        </w:rPr>
        <w:t xml:space="preserve">e column „Regional affiliation“ </w:t>
      </w:r>
      <w:r w:rsidRPr="000D6890">
        <w:rPr>
          <w:rFonts w:ascii="Arial Narrow" w:eastAsia="Times New Roman" w:hAnsi="Arial Narrow" w:cstheme="minorHAnsi"/>
          <w:lang w:val="ru-RU"/>
        </w:rPr>
        <w:t>shows t</w:t>
      </w:r>
      <w:r w:rsidRPr="00DE3CEB">
        <w:rPr>
          <w:rFonts w:ascii="Arial Narrow" w:eastAsia="Times New Roman" w:hAnsi="Arial Narrow" w:cstheme="minorHAnsi"/>
          <w:lang w:val="ru-RU"/>
        </w:rPr>
        <w:t xml:space="preserve">he number of persons who declared themselves in terms of regional affiliation — local affiliation, i.e. as Šumadinci, Vojvodjani, Vranjanci, Užičani, Piroćanci, etc. </w:t>
      </w:r>
    </w:p>
    <w:p w:rsidR="00DE3CEB" w:rsidRPr="00DE3CEB" w:rsidRDefault="00DE3CEB" w:rsidP="00DE3CEB">
      <w:pPr>
        <w:tabs>
          <w:tab w:val="left" w:pos="2220"/>
          <w:tab w:val="left" w:pos="7380"/>
          <w:tab w:val="left" w:pos="12120"/>
        </w:tabs>
        <w:spacing w:before="120" w:after="120" w:line="240" w:lineRule="auto"/>
        <w:jc w:val="both"/>
        <w:rPr>
          <w:rFonts w:ascii="Arial Narrow" w:eastAsia="Times New Roman" w:hAnsi="Arial Narrow" w:cstheme="minorHAnsi"/>
          <w:lang w:val="ru-RU"/>
        </w:rPr>
      </w:pPr>
      <w:r w:rsidRPr="00DE3CEB">
        <w:rPr>
          <w:rFonts w:ascii="Arial Narrow" w:eastAsia="Times New Roman" w:hAnsi="Arial Narrow" w:cstheme="minorHAnsi"/>
          <w:lang w:val="ru-RU"/>
        </w:rPr>
        <w:t>The column „Unknown“ presents the total number of persons for whom responses to the question about the ethnicity were not provided, or the response provided did not qualify as a declaration of affiliation (Alien, Jedi, Martian, Cosmopolitan, Mohicans, Hobbit, Elf, Penguin, etc.), as well as the number of person for whom the data were retrieved from administrative sources.</w:t>
      </w:r>
    </w:p>
    <w:sectPr w:rsidR="00DE3CEB" w:rsidRPr="00DE3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6"/>
    <w:rsid w:val="000221B7"/>
    <w:rsid w:val="000323D0"/>
    <w:rsid w:val="00081C5F"/>
    <w:rsid w:val="000D6890"/>
    <w:rsid w:val="0011125B"/>
    <w:rsid w:val="00351F8A"/>
    <w:rsid w:val="00375A10"/>
    <w:rsid w:val="00385C9C"/>
    <w:rsid w:val="005777E6"/>
    <w:rsid w:val="005C2E12"/>
    <w:rsid w:val="00650BB6"/>
    <w:rsid w:val="00791443"/>
    <w:rsid w:val="008D692D"/>
    <w:rsid w:val="0091608A"/>
    <w:rsid w:val="009D6251"/>
    <w:rsid w:val="009F6A7B"/>
    <w:rsid w:val="00A7779A"/>
    <w:rsid w:val="00BA3C47"/>
    <w:rsid w:val="00C108A0"/>
    <w:rsid w:val="00C221DD"/>
    <w:rsid w:val="00C65CDF"/>
    <w:rsid w:val="00C72F16"/>
    <w:rsid w:val="00D50C78"/>
    <w:rsid w:val="00DE3CEB"/>
    <w:rsid w:val="00E41A9F"/>
    <w:rsid w:val="00E4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0AD3"/>
  <w15:chartTrackingRefBased/>
  <w15:docId w15:val="{F0AA2FA4-087E-4FE6-8E08-8A59FEA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B6"/>
  </w:style>
  <w:style w:type="paragraph" w:styleId="Heading1">
    <w:name w:val="heading 1"/>
    <w:basedOn w:val="Normal"/>
    <w:next w:val="Normal"/>
    <w:link w:val="Heading1Char"/>
    <w:uiPriority w:val="9"/>
    <w:qFormat/>
    <w:rsid w:val="0002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1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Stanojkovic</dc:creator>
  <cp:keywords/>
  <dc:description/>
  <cp:lastModifiedBy>Suzana Stanojkovic</cp:lastModifiedBy>
  <cp:revision>18</cp:revision>
  <dcterms:created xsi:type="dcterms:W3CDTF">2023-07-25T12:38:00Z</dcterms:created>
  <dcterms:modified xsi:type="dcterms:W3CDTF">2023-08-23T09:04:00Z</dcterms:modified>
</cp:coreProperties>
</file>